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E8C99" w14:textId="63CEE3F4" w:rsidR="00EA7501" w:rsidRPr="0035282E" w:rsidRDefault="00EA7501" w:rsidP="009D1406">
      <w:p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b/>
          <w:bCs/>
          <w:iCs/>
          <w:sz w:val="24"/>
          <w:szCs w:val="24"/>
          <w:lang w:val="hr-HR"/>
        </w:rPr>
        <w:t>22621 INSTITUT ZA RAZVOJ</w:t>
      </w:r>
      <w:r w:rsidR="00036D29" w:rsidRPr="0035282E">
        <w:rPr>
          <w:rFonts w:ascii="Times New Roman" w:hAnsi="Times New Roman"/>
          <w:b/>
          <w:bCs/>
          <w:iCs/>
          <w:sz w:val="24"/>
          <w:szCs w:val="24"/>
          <w:lang w:val="hr-HR"/>
        </w:rPr>
        <w:t xml:space="preserve"> I MEĐUNAR</w:t>
      </w:r>
      <w:r w:rsidR="0035282E">
        <w:rPr>
          <w:rFonts w:ascii="Times New Roman" w:hAnsi="Times New Roman"/>
          <w:b/>
          <w:bCs/>
          <w:iCs/>
          <w:sz w:val="24"/>
          <w:szCs w:val="24"/>
          <w:lang w:val="hr-HR"/>
        </w:rPr>
        <w:t>O</w:t>
      </w:r>
      <w:r w:rsidR="00036D29" w:rsidRPr="0035282E">
        <w:rPr>
          <w:rFonts w:ascii="Times New Roman" w:hAnsi="Times New Roman"/>
          <w:b/>
          <w:bCs/>
          <w:iCs/>
          <w:sz w:val="24"/>
          <w:szCs w:val="24"/>
          <w:lang w:val="hr-HR"/>
        </w:rPr>
        <w:t xml:space="preserve">DNE ODNOSE </w:t>
      </w:r>
      <w:r w:rsidR="00615D5C">
        <w:rPr>
          <w:rFonts w:ascii="Times New Roman" w:hAnsi="Times New Roman"/>
          <w:b/>
          <w:bCs/>
          <w:iCs/>
          <w:sz w:val="24"/>
          <w:szCs w:val="24"/>
          <w:lang w:val="hr-HR"/>
        </w:rPr>
        <w:t>(IRMO)</w:t>
      </w:r>
    </w:p>
    <w:p w14:paraId="78B4BF37" w14:textId="71B08647" w:rsidR="009D1406" w:rsidRPr="0035282E" w:rsidRDefault="009D1406" w:rsidP="009D1406">
      <w:p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b/>
          <w:bCs/>
          <w:iCs/>
          <w:sz w:val="24"/>
          <w:szCs w:val="24"/>
          <w:lang w:val="hr-HR"/>
        </w:rPr>
        <w:t>Obrazloženje posebnog dijela financijskog plana za razdoblje 202</w:t>
      </w:r>
      <w:r w:rsidR="00353CB2">
        <w:rPr>
          <w:rFonts w:ascii="Times New Roman" w:hAnsi="Times New Roman"/>
          <w:b/>
          <w:bCs/>
          <w:iCs/>
          <w:sz w:val="24"/>
          <w:szCs w:val="24"/>
          <w:lang w:val="hr-HR"/>
        </w:rPr>
        <w:t>5</w:t>
      </w:r>
      <w:r w:rsidR="00370E84" w:rsidRPr="0035282E">
        <w:rPr>
          <w:rFonts w:ascii="Times New Roman" w:hAnsi="Times New Roman"/>
          <w:b/>
          <w:bCs/>
          <w:iCs/>
          <w:sz w:val="24"/>
          <w:szCs w:val="24"/>
          <w:lang w:val="hr-HR"/>
        </w:rPr>
        <w:t xml:space="preserve">. – </w:t>
      </w:r>
      <w:r w:rsidRPr="0035282E">
        <w:rPr>
          <w:rFonts w:ascii="Times New Roman" w:hAnsi="Times New Roman"/>
          <w:b/>
          <w:bCs/>
          <w:iCs/>
          <w:sz w:val="24"/>
          <w:szCs w:val="24"/>
          <w:lang w:val="hr-HR"/>
        </w:rPr>
        <w:t>202</w:t>
      </w:r>
      <w:r w:rsidR="00353CB2">
        <w:rPr>
          <w:rFonts w:ascii="Times New Roman" w:hAnsi="Times New Roman"/>
          <w:b/>
          <w:bCs/>
          <w:iCs/>
          <w:sz w:val="24"/>
          <w:szCs w:val="24"/>
          <w:lang w:val="hr-HR"/>
        </w:rPr>
        <w:t>7</w:t>
      </w:r>
      <w:r w:rsidR="00370E84" w:rsidRPr="0035282E">
        <w:rPr>
          <w:rFonts w:ascii="Times New Roman" w:hAnsi="Times New Roman"/>
          <w:b/>
          <w:bCs/>
          <w:iCs/>
          <w:sz w:val="24"/>
          <w:szCs w:val="24"/>
          <w:lang w:val="hr-HR"/>
        </w:rPr>
        <w:t>.</w:t>
      </w:r>
    </w:p>
    <w:p w14:paraId="4918A813" w14:textId="77777777" w:rsidR="009D1406" w:rsidRPr="0035282E" w:rsidRDefault="009D1406" w:rsidP="009D1406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</w:p>
    <w:p w14:paraId="51F4CDEC" w14:textId="77777777" w:rsidR="009D1406" w:rsidRPr="0035282E" w:rsidRDefault="009D1406" w:rsidP="009D1406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Posebni dio financijskog plana sadrži razradu prihoda i rashoda po izvorima financiranja i zadanim aktivnostima. </w:t>
      </w:r>
      <w:bookmarkStart w:id="0" w:name="_Hlk52610428"/>
    </w:p>
    <w:p w14:paraId="378CBB97" w14:textId="77777777" w:rsidR="009D1406" w:rsidRPr="0035282E" w:rsidRDefault="009D1406" w:rsidP="009D1406">
      <w:pPr>
        <w:spacing w:after="160" w:line="259" w:lineRule="auto"/>
        <w:rPr>
          <w:rFonts w:ascii="Times New Roman" w:hAnsi="Times New Roman"/>
          <w:sz w:val="24"/>
          <w:szCs w:val="24"/>
          <w:lang w:val="hr-HR"/>
        </w:rPr>
      </w:pPr>
    </w:p>
    <w:p w14:paraId="2D055611" w14:textId="327730A4" w:rsidR="009D1406" w:rsidRPr="0035282E" w:rsidRDefault="00CE2CFC" w:rsidP="009D1406">
      <w:pPr>
        <w:pBdr>
          <w:top w:val="dotted" w:sz="4" w:space="1" w:color="808080"/>
          <w:bottom w:val="dotted" w:sz="4" w:space="1" w:color="808080"/>
        </w:pBdr>
        <w:shd w:val="clear" w:color="auto" w:fill="D0CECE"/>
        <w:spacing w:after="160" w:line="259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35282E">
        <w:rPr>
          <w:rFonts w:ascii="Times New Roman" w:hAnsi="Times New Roman"/>
          <w:b/>
          <w:sz w:val="24"/>
          <w:szCs w:val="24"/>
          <w:lang w:val="hr-HR"/>
        </w:rPr>
        <w:t>A</w:t>
      </w:r>
      <w:r w:rsidR="00353CB2">
        <w:rPr>
          <w:rFonts w:ascii="Times New Roman" w:hAnsi="Times New Roman"/>
          <w:b/>
          <w:sz w:val="24"/>
          <w:szCs w:val="24"/>
          <w:lang w:val="hr-HR"/>
        </w:rPr>
        <w:t>622150</w:t>
      </w:r>
      <w:r w:rsidRPr="0035282E">
        <w:rPr>
          <w:rFonts w:ascii="Times New Roman" w:hAnsi="Times New Roman"/>
          <w:b/>
          <w:sz w:val="24"/>
          <w:szCs w:val="24"/>
          <w:lang w:val="hr-HR"/>
        </w:rPr>
        <w:t xml:space="preserve"> PROGRAMSKO FINANCIRANJE JAVNIH ZNANSTVENIH INSTITUTA</w:t>
      </w:r>
      <w:r w:rsidR="00803279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E628F9" w:rsidRPr="0035282E">
        <w:rPr>
          <w:rFonts w:ascii="Times New Roman" w:hAnsi="Times New Roman"/>
          <w:b/>
          <w:sz w:val="24"/>
          <w:szCs w:val="24"/>
          <w:lang w:val="hr-HR"/>
        </w:rPr>
        <w:t>-</w:t>
      </w:r>
      <w:r w:rsidR="00803279">
        <w:rPr>
          <w:rFonts w:ascii="Times New Roman" w:hAnsi="Times New Roman"/>
          <w:b/>
          <w:sz w:val="24"/>
          <w:szCs w:val="24"/>
          <w:lang w:val="hr-HR"/>
        </w:rPr>
        <w:t xml:space="preserve">  </w:t>
      </w:r>
      <w:r w:rsidRPr="0035282E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E628F9" w:rsidRPr="0035282E">
        <w:rPr>
          <w:rFonts w:ascii="Times New Roman" w:hAnsi="Times New Roman"/>
          <w:b/>
          <w:sz w:val="24"/>
          <w:szCs w:val="24"/>
          <w:lang w:val="hr-HR"/>
        </w:rPr>
        <w:t>Izvor 11 Opći prihodi i primici</w:t>
      </w:r>
    </w:p>
    <w:p w14:paraId="40C38538" w14:textId="77777777" w:rsidR="009D1406" w:rsidRPr="0035282E" w:rsidRDefault="009D1406" w:rsidP="009D1406">
      <w:pPr>
        <w:spacing w:after="0" w:line="259" w:lineRule="auto"/>
        <w:jc w:val="both"/>
        <w:rPr>
          <w:rFonts w:ascii="Times New Roman" w:hAnsi="Times New Roman"/>
          <w:i/>
          <w:sz w:val="24"/>
          <w:szCs w:val="24"/>
          <w:lang w:val="hr-HR"/>
        </w:rPr>
      </w:pPr>
      <w:r w:rsidRPr="0035282E">
        <w:rPr>
          <w:rFonts w:ascii="Times New Roman" w:hAnsi="Times New Roman"/>
          <w:i/>
          <w:sz w:val="24"/>
          <w:szCs w:val="24"/>
          <w:lang w:val="hr-HR"/>
        </w:rPr>
        <w:t>Zakonske i druge pravne osnove</w:t>
      </w:r>
    </w:p>
    <w:p w14:paraId="27DA9448" w14:textId="41A8F3B9" w:rsidR="009D1406" w:rsidRPr="0035282E" w:rsidRDefault="009D1406" w:rsidP="009D1406">
      <w:pPr>
        <w:numPr>
          <w:ilvl w:val="0"/>
          <w:numId w:val="1"/>
        </w:numPr>
        <w:spacing w:after="0" w:line="259" w:lineRule="auto"/>
        <w:ind w:left="567"/>
        <w:jc w:val="both"/>
        <w:rPr>
          <w:rFonts w:ascii="Times New Roman" w:hAnsi="Times New Roman"/>
          <w:sz w:val="24"/>
          <w:szCs w:val="24"/>
          <w:lang w:val="hr-HR"/>
        </w:rPr>
      </w:pPr>
      <w:r w:rsidRPr="0035282E">
        <w:rPr>
          <w:rFonts w:ascii="Times New Roman" w:hAnsi="Times New Roman"/>
          <w:sz w:val="24"/>
          <w:szCs w:val="24"/>
          <w:lang w:val="hr-HR"/>
        </w:rPr>
        <w:t>Zakon o visokom obrazovanju</w:t>
      </w:r>
      <w:r w:rsidR="006A2800">
        <w:rPr>
          <w:rFonts w:ascii="Times New Roman" w:hAnsi="Times New Roman"/>
          <w:sz w:val="24"/>
          <w:szCs w:val="24"/>
          <w:lang w:val="hr-HR"/>
        </w:rPr>
        <w:t xml:space="preserve"> i znanstvenoj djelatnosti</w:t>
      </w:r>
      <w:r w:rsidRPr="0035282E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077746F5" w14:textId="77777777" w:rsidR="009D1406" w:rsidRPr="0035282E" w:rsidRDefault="009D1406" w:rsidP="009D1406">
      <w:pPr>
        <w:numPr>
          <w:ilvl w:val="0"/>
          <w:numId w:val="1"/>
        </w:numPr>
        <w:spacing w:after="0" w:line="259" w:lineRule="auto"/>
        <w:ind w:left="567"/>
        <w:jc w:val="both"/>
        <w:rPr>
          <w:rFonts w:ascii="Times New Roman" w:hAnsi="Times New Roman"/>
          <w:sz w:val="24"/>
          <w:szCs w:val="24"/>
          <w:lang w:val="hr-HR"/>
        </w:rPr>
      </w:pPr>
      <w:r w:rsidRPr="0035282E">
        <w:rPr>
          <w:rFonts w:ascii="Times New Roman" w:hAnsi="Times New Roman"/>
          <w:sz w:val="24"/>
          <w:szCs w:val="24"/>
          <w:lang w:val="hr-HR"/>
        </w:rPr>
        <w:t xml:space="preserve">Zakon o ustanovama </w:t>
      </w:r>
    </w:p>
    <w:p w14:paraId="05E9CC58" w14:textId="13AB3137" w:rsidR="009D1406" w:rsidRPr="0035282E" w:rsidRDefault="009D1406" w:rsidP="009D1406">
      <w:pPr>
        <w:numPr>
          <w:ilvl w:val="0"/>
          <w:numId w:val="1"/>
        </w:numPr>
        <w:spacing w:after="0" w:line="259" w:lineRule="auto"/>
        <w:ind w:left="567"/>
        <w:jc w:val="both"/>
        <w:rPr>
          <w:rFonts w:ascii="Times New Roman" w:hAnsi="Times New Roman"/>
          <w:sz w:val="24"/>
          <w:szCs w:val="24"/>
          <w:lang w:val="hr-HR"/>
        </w:rPr>
      </w:pPr>
      <w:r w:rsidRPr="0035282E">
        <w:rPr>
          <w:rFonts w:ascii="Times New Roman" w:hAnsi="Times New Roman"/>
          <w:sz w:val="24"/>
          <w:szCs w:val="24"/>
          <w:lang w:val="hr-HR"/>
        </w:rPr>
        <w:t xml:space="preserve">Statut Instituta za razvoj i međunarodne odnose </w:t>
      </w:r>
    </w:p>
    <w:p w14:paraId="75510D4E" w14:textId="58633DDF" w:rsidR="009D1406" w:rsidRPr="0035282E" w:rsidRDefault="009D1406" w:rsidP="009D1406">
      <w:pPr>
        <w:numPr>
          <w:ilvl w:val="0"/>
          <w:numId w:val="1"/>
        </w:numPr>
        <w:spacing w:after="0" w:line="259" w:lineRule="auto"/>
        <w:ind w:left="567"/>
        <w:jc w:val="both"/>
        <w:rPr>
          <w:rFonts w:ascii="Times New Roman" w:hAnsi="Times New Roman"/>
          <w:sz w:val="24"/>
          <w:szCs w:val="24"/>
          <w:lang w:val="hr-HR"/>
        </w:rPr>
      </w:pPr>
      <w:r w:rsidRPr="0035282E">
        <w:rPr>
          <w:rFonts w:ascii="Times New Roman" w:hAnsi="Times New Roman"/>
          <w:sz w:val="24"/>
          <w:szCs w:val="24"/>
          <w:lang w:val="hr-HR"/>
        </w:rPr>
        <w:t xml:space="preserve">Strategija razvoja IRMO-a </w:t>
      </w:r>
    </w:p>
    <w:p w14:paraId="724982D4" w14:textId="13CD8688" w:rsidR="00CE2CFC" w:rsidRPr="0035282E" w:rsidRDefault="00CE2CFC" w:rsidP="009D1406">
      <w:pPr>
        <w:numPr>
          <w:ilvl w:val="0"/>
          <w:numId w:val="1"/>
        </w:numPr>
        <w:spacing w:after="0" w:line="259" w:lineRule="auto"/>
        <w:ind w:left="567"/>
        <w:jc w:val="both"/>
        <w:rPr>
          <w:rFonts w:ascii="Times New Roman" w:hAnsi="Times New Roman"/>
          <w:sz w:val="24"/>
          <w:szCs w:val="24"/>
          <w:lang w:val="hr-HR"/>
        </w:rPr>
      </w:pPr>
      <w:r w:rsidRPr="0035282E">
        <w:rPr>
          <w:rFonts w:ascii="Times New Roman" w:hAnsi="Times New Roman"/>
          <w:sz w:val="24"/>
          <w:szCs w:val="24"/>
          <w:lang w:val="hr-HR"/>
        </w:rPr>
        <w:t xml:space="preserve">Ugovor </w:t>
      </w:r>
      <w:r w:rsidR="004E146B">
        <w:rPr>
          <w:rFonts w:ascii="Times New Roman" w:hAnsi="Times New Roman"/>
          <w:sz w:val="24"/>
          <w:szCs w:val="24"/>
          <w:lang w:val="hr-HR"/>
        </w:rPr>
        <w:t xml:space="preserve">o </w:t>
      </w:r>
      <w:r w:rsidRPr="0035282E">
        <w:rPr>
          <w:rFonts w:ascii="Times New Roman" w:hAnsi="Times New Roman"/>
          <w:sz w:val="24"/>
          <w:szCs w:val="24"/>
          <w:lang w:val="hr-HR"/>
        </w:rPr>
        <w:t>programskom financiranju javnih znanstvenih instituta</w:t>
      </w:r>
    </w:p>
    <w:p w14:paraId="41785229" w14:textId="77777777" w:rsidR="009D1406" w:rsidRPr="0035282E" w:rsidRDefault="009D1406" w:rsidP="009D1406">
      <w:pPr>
        <w:spacing w:after="160" w:line="259" w:lineRule="auto"/>
        <w:ind w:left="1440"/>
        <w:contextualSpacing/>
        <w:jc w:val="both"/>
        <w:rPr>
          <w:rFonts w:ascii="Times New Roman" w:hAnsi="Times New Roman"/>
          <w:i/>
          <w:sz w:val="24"/>
          <w:szCs w:val="24"/>
          <w:lang w:val="hr-HR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1298"/>
        <w:gridCol w:w="1579"/>
        <w:gridCol w:w="1291"/>
        <w:gridCol w:w="1291"/>
        <w:gridCol w:w="1291"/>
        <w:gridCol w:w="918"/>
      </w:tblGrid>
      <w:tr w:rsidR="00AE76FD" w:rsidRPr="0035282E" w14:paraId="500D322E" w14:textId="77777777" w:rsidTr="00DC4DFF">
        <w:tc>
          <w:tcPr>
            <w:tcW w:w="1352" w:type="dxa"/>
            <w:shd w:val="clear" w:color="auto" w:fill="D0CECE"/>
          </w:tcPr>
          <w:p w14:paraId="3FF4CD3B" w14:textId="77777777" w:rsidR="009D1406" w:rsidRPr="0035282E" w:rsidRDefault="009D1406" w:rsidP="00DC4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2D721E36" w14:textId="77777777" w:rsidR="009D1406" w:rsidRPr="0035282E" w:rsidRDefault="009D1406" w:rsidP="00DC4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375" w:type="dxa"/>
            <w:shd w:val="clear" w:color="auto" w:fill="D0CECE"/>
            <w:vAlign w:val="center"/>
          </w:tcPr>
          <w:p w14:paraId="0DFDC5ED" w14:textId="052F1936" w:rsidR="009D1406" w:rsidRPr="0035282E" w:rsidRDefault="009D1406" w:rsidP="00DC4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Izvršenje 202</w:t>
            </w:r>
            <w:r w:rsidR="00353CB2">
              <w:rPr>
                <w:rFonts w:ascii="Times New Roman" w:hAnsi="Times New Roman"/>
                <w:sz w:val="24"/>
                <w:szCs w:val="24"/>
                <w:lang w:val="hr-HR"/>
              </w:rPr>
              <w:t>3</w:t>
            </w: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40" w:type="dxa"/>
            <w:shd w:val="clear" w:color="auto" w:fill="D0CECE"/>
            <w:vAlign w:val="center"/>
          </w:tcPr>
          <w:p w14:paraId="5B9ED370" w14:textId="08DECB7C" w:rsidR="009D1406" w:rsidRPr="0035282E" w:rsidRDefault="009D1406" w:rsidP="00DC4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Plan 202</w:t>
            </w:r>
            <w:r w:rsidR="00353CB2">
              <w:rPr>
                <w:rFonts w:ascii="Times New Roman" w:hAnsi="Times New Roman"/>
                <w:sz w:val="24"/>
                <w:szCs w:val="24"/>
                <w:lang w:val="hr-HR"/>
              </w:rPr>
              <w:t>4</w:t>
            </w: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366" w:type="dxa"/>
            <w:shd w:val="clear" w:color="auto" w:fill="D0CECE"/>
            <w:vAlign w:val="center"/>
          </w:tcPr>
          <w:p w14:paraId="77224E52" w14:textId="03CC1C68" w:rsidR="009D1406" w:rsidRPr="0035282E" w:rsidRDefault="009D1406" w:rsidP="00DC4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Plan 202</w:t>
            </w:r>
            <w:r w:rsidR="00353CB2">
              <w:rPr>
                <w:rFonts w:ascii="Times New Roman" w:hAnsi="Times New Roman"/>
                <w:sz w:val="24"/>
                <w:szCs w:val="24"/>
                <w:lang w:val="hr-HR"/>
              </w:rPr>
              <w:t>5</w:t>
            </w: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366" w:type="dxa"/>
            <w:shd w:val="clear" w:color="auto" w:fill="D0CECE"/>
            <w:vAlign w:val="center"/>
          </w:tcPr>
          <w:p w14:paraId="7A23896F" w14:textId="34BFD211" w:rsidR="009D1406" w:rsidRPr="0035282E" w:rsidRDefault="009D1406" w:rsidP="00DC4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Plan 202</w:t>
            </w:r>
            <w:r w:rsidR="00353CB2">
              <w:rPr>
                <w:rFonts w:ascii="Times New Roman" w:hAnsi="Times New Roman"/>
                <w:sz w:val="24"/>
                <w:szCs w:val="24"/>
                <w:lang w:val="hr-HR"/>
              </w:rPr>
              <w:t>6</w:t>
            </w: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366" w:type="dxa"/>
            <w:shd w:val="clear" w:color="auto" w:fill="D0CECE"/>
            <w:vAlign w:val="center"/>
          </w:tcPr>
          <w:p w14:paraId="405C6C06" w14:textId="6E10AAE6" w:rsidR="009D1406" w:rsidRPr="0035282E" w:rsidRDefault="009D1406" w:rsidP="00DC4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Plan 202</w:t>
            </w:r>
            <w:r w:rsidR="00353CB2">
              <w:rPr>
                <w:rFonts w:ascii="Times New Roman" w:hAnsi="Times New Roman"/>
                <w:sz w:val="24"/>
                <w:szCs w:val="24"/>
                <w:lang w:val="hr-HR"/>
              </w:rPr>
              <w:t>7</w:t>
            </w: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941" w:type="dxa"/>
            <w:shd w:val="clear" w:color="auto" w:fill="D0CECE"/>
            <w:vAlign w:val="center"/>
          </w:tcPr>
          <w:p w14:paraId="34A8F008" w14:textId="26DB9E2E" w:rsidR="009D1406" w:rsidRPr="0035282E" w:rsidRDefault="009D1406" w:rsidP="00DC4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Indeks 2</w:t>
            </w:r>
            <w:r w:rsidR="00353CB2">
              <w:rPr>
                <w:rFonts w:ascii="Times New Roman" w:hAnsi="Times New Roman"/>
                <w:sz w:val="24"/>
                <w:szCs w:val="24"/>
                <w:lang w:val="hr-HR"/>
              </w:rPr>
              <w:t>5</w:t>
            </w: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./2</w:t>
            </w:r>
            <w:r w:rsidR="00353CB2">
              <w:rPr>
                <w:rFonts w:ascii="Times New Roman" w:hAnsi="Times New Roman"/>
                <w:sz w:val="24"/>
                <w:szCs w:val="24"/>
                <w:lang w:val="hr-HR"/>
              </w:rPr>
              <w:t>4</w:t>
            </w: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AE76FD" w:rsidRPr="0035282E" w14:paraId="57BFA951" w14:textId="77777777" w:rsidTr="00DC4DFF">
        <w:tc>
          <w:tcPr>
            <w:tcW w:w="1352" w:type="dxa"/>
            <w:shd w:val="clear" w:color="auto" w:fill="auto"/>
          </w:tcPr>
          <w:p w14:paraId="47A9BEA1" w14:textId="77777777" w:rsidR="00353CB2" w:rsidRDefault="009D1406" w:rsidP="00DC4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A</w:t>
            </w:r>
            <w:r w:rsidR="00353CB2">
              <w:rPr>
                <w:rFonts w:ascii="Times New Roman" w:hAnsi="Times New Roman"/>
                <w:sz w:val="24"/>
                <w:szCs w:val="24"/>
                <w:lang w:val="hr-HR"/>
              </w:rPr>
              <w:t>622150</w:t>
            </w:r>
          </w:p>
          <w:p w14:paraId="6B7C8788" w14:textId="19A41AED" w:rsidR="009D1406" w:rsidRPr="0035282E" w:rsidRDefault="00624AD7" w:rsidP="00DC4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PROGRAMSKO FINANCIRANJE</w:t>
            </w:r>
          </w:p>
          <w:p w14:paraId="254AEF4C" w14:textId="23684E1D" w:rsidR="00E628F9" w:rsidRPr="0035282E" w:rsidRDefault="00E628F9" w:rsidP="00DC4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JAVNIH ZNANSTVENIH INSTITUTA</w:t>
            </w:r>
          </w:p>
        </w:tc>
        <w:tc>
          <w:tcPr>
            <w:tcW w:w="1375" w:type="dxa"/>
            <w:shd w:val="clear" w:color="auto" w:fill="auto"/>
          </w:tcPr>
          <w:p w14:paraId="46CAEF41" w14:textId="77777777" w:rsidR="009D1406" w:rsidRPr="0035282E" w:rsidRDefault="009D1406" w:rsidP="00DC4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075D209B" w14:textId="4E1D7564" w:rsidR="009D1406" w:rsidRPr="0035282E" w:rsidRDefault="00624AD7" w:rsidP="00DC4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hr-HR"/>
              </w:rPr>
            </w:pP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1.</w:t>
            </w:r>
            <w:r w:rsidR="00641483">
              <w:rPr>
                <w:rFonts w:ascii="Times New Roman" w:hAnsi="Times New Roman"/>
                <w:sz w:val="24"/>
                <w:szCs w:val="24"/>
                <w:lang w:val="hr-HR"/>
              </w:rPr>
              <w:t>519.481</w:t>
            </w:r>
          </w:p>
        </w:tc>
        <w:tc>
          <w:tcPr>
            <w:tcW w:w="1840" w:type="dxa"/>
            <w:shd w:val="clear" w:color="auto" w:fill="auto"/>
          </w:tcPr>
          <w:p w14:paraId="1AB89C2C" w14:textId="77777777" w:rsidR="009D1406" w:rsidRPr="0035282E" w:rsidRDefault="009D1406" w:rsidP="00DC4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374C10DD" w14:textId="2BB6F01E" w:rsidR="009D1406" w:rsidRPr="0035282E" w:rsidRDefault="00AE76FD" w:rsidP="00DC4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1.943.680</w:t>
            </w:r>
          </w:p>
        </w:tc>
        <w:tc>
          <w:tcPr>
            <w:tcW w:w="1366" w:type="dxa"/>
            <w:shd w:val="clear" w:color="auto" w:fill="auto"/>
          </w:tcPr>
          <w:p w14:paraId="7C2FAFB2" w14:textId="77777777" w:rsidR="00FF2CA2" w:rsidRPr="0035282E" w:rsidRDefault="009D1406" w:rsidP="00DC4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 </w:t>
            </w:r>
          </w:p>
          <w:p w14:paraId="4C742F75" w14:textId="1C2B47E9" w:rsidR="009D1406" w:rsidRPr="0035282E" w:rsidRDefault="00AE76FD" w:rsidP="00DC4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2.180.472</w:t>
            </w:r>
          </w:p>
        </w:tc>
        <w:tc>
          <w:tcPr>
            <w:tcW w:w="1366" w:type="dxa"/>
            <w:shd w:val="clear" w:color="auto" w:fill="auto"/>
          </w:tcPr>
          <w:p w14:paraId="204D75A5" w14:textId="77777777" w:rsidR="00FF2CA2" w:rsidRPr="0035282E" w:rsidRDefault="009D1406" w:rsidP="00DC4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</w:p>
          <w:p w14:paraId="56A7021F" w14:textId="2FBB7A9C" w:rsidR="009D1406" w:rsidRPr="0035282E" w:rsidRDefault="009D1406" w:rsidP="00DC4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AE76FD">
              <w:rPr>
                <w:rFonts w:ascii="Times New Roman" w:hAnsi="Times New Roman"/>
                <w:sz w:val="24"/>
                <w:szCs w:val="24"/>
                <w:lang w:val="hr-HR"/>
              </w:rPr>
              <w:t>2.180.472</w:t>
            </w:r>
          </w:p>
        </w:tc>
        <w:tc>
          <w:tcPr>
            <w:tcW w:w="1366" w:type="dxa"/>
            <w:shd w:val="clear" w:color="auto" w:fill="auto"/>
          </w:tcPr>
          <w:p w14:paraId="60094E87" w14:textId="77777777" w:rsidR="009D1406" w:rsidRPr="0035282E" w:rsidRDefault="009D1406" w:rsidP="00DC4DF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60168721" w14:textId="40CE5366" w:rsidR="009D1406" w:rsidRPr="0035282E" w:rsidRDefault="00AE76FD" w:rsidP="00DC4DF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2.180.472</w:t>
            </w:r>
          </w:p>
        </w:tc>
        <w:tc>
          <w:tcPr>
            <w:tcW w:w="941" w:type="dxa"/>
            <w:shd w:val="clear" w:color="auto" w:fill="auto"/>
          </w:tcPr>
          <w:p w14:paraId="5B4AE104" w14:textId="77777777" w:rsidR="009D1406" w:rsidRPr="0035282E" w:rsidRDefault="009D1406" w:rsidP="00DC4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62A74319" w14:textId="728EE146" w:rsidR="009D1406" w:rsidRPr="0035282E" w:rsidRDefault="00CB51A5" w:rsidP="00DC4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1,</w:t>
            </w:r>
            <w:r w:rsidR="00AE76FD">
              <w:rPr>
                <w:rFonts w:ascii="Times New Roman" w:hAnsi="Times New Roman"/>
                <w:sz w:val="24"/>
                <w:szCs w:val="24"/>
                <w:lang w:val="hr-HR"/>
              </w:rPr>
              <w:t>12</w:t>
            </w:r>
          </w:p>
          <w:p w14:paraId="45C5FE75" w14:textId="77777777" w:rsidR="009D1406" w:rsidRPr="0035282E" w:rsidRDefault="009D1406" w:rsidP="00DC4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</w:tbl>
    <w:p w14:paraId="6ECF67F5" w14:textId="5DD6B4EE" w:rsidR="009D1406" w:rsidRPr="0035282E" w:rsidRDefault="009D1406" w:rsidP="009D1406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bookmarkStart w:id="1" w:name="_Hlk50998299"/>
      <w:bookmarkEnd w:id="0"/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Aktivnost </w:t>
      </w:r>
      <w:r w:rsidR="00624AD7" w:rsidRPr="0035282E">
        <w:rPr>
          <w:rFonts w:ascii="Times New Roman" w:hAnsi="Times New Roman"/>
          <w:iCs/>
          <w:sz w:val="24"/>
          <w:szCs w:val="24"/>
          <w:lang w:val="hr-HR"/>
        </w:rPr>
        <w:t>Programsko financiranje Osnovna i razvojna komponenta iz izvora 11</w:t>
      </w:r>
      <w:r w:rsidR="009F7BDB"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E628F9" w:rsidRPr="0035282E">
        <w:rPr>
          <w:rFonts w:ascii="Times New Roman" w:hAnsi="Times New Roman"/>
          <w:iCs/>
          <w:sz w:val="24"/>
          <w:szCs w:val="24"/>
          <w:lang w:val="hr-HR"/>
        </w:rPr>
        <w:t>Opći prihodi i primici</w:t>
      </w:r>
      <w:r w:rsidR="0019481D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- sadrži planirane prihode/rashode vezane uz plaće i materijalna prava zaposlenika I</w:t>
      </w:r>
      <w:r w:rsidR="0019481D">
        <w:rPr>
          <w:rFonts w:ascii="Times New Roman" w:hAnsi="Times New Roman"/>
          <w:iCs/>
          <w:sz w:val="24"/>
          <w:szCs w:val="24"/>
          <w:lang w:val="hr-HR"/>
        </w:rPr>
        <w:t>RMO-a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prema Temeljnom kolektivnom ugovoru (TKU) za službenike i namještenike u javnim službama, koji su zadani limitom MZO-a, za 202</w:t>
      </w:r>
      <w:r w:rsidR="00AE76FD">
        <w:rPr>
          <w:rFonts w:ascii="Times New Roman" w:hAnsi="Times New Roman"/>
          <w:iCs/>
          <w:sz w:val="24"/>
          <w:szCs w:val="24"/>
          <w:lang w:val="hr-HR"/>
        </w:rPr>
        <w:t>5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., 202</w:t>
      </w:r>
      <w:r w:rsidR="00AE76FD">
        <w:rPr>
          <w:rFonts w:ascii="Times New Roman" w:hAnsi="Times New Roman"/>
          <w:iCs/>
          <w:sz w:val="24"/>
          <w:szCs w:val="24"/>
          <w:lang w:val="hr-HR"/>
        </w:rPr>
        <w:t>6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. i 202</w:t>
      </w:r>
      <w:r w:rsidR="00AE76FD">
        <w:rPr>
          <w:rFonts w:ascii="Times New Roman" w:hAnsi="Times New Roman"/>
          <w:iCs/>
          <w:sz w:val="24"/>
          <w:szCs w:val="24"/>
          <w:lang w:val="hr-HR"/>
        </w:rPr>
        <w:t>7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. godinu</w:t>
      </w:r>
      <w:r w:rsidR="00CE2CFC" w:rsidRPr="0035282E">
        <w:rPr>
          <w:rFonts w:ascii="Times New Roman" w:hAnsi="Times New Roman"/>
          <w:iCs/>
          <w:sz w:val="24"/>
          <w:szCs w:val="24"/>
          <w:lang w:val="hr-HR"/>
        </w:rPr>
        <w:t xml:space="preserve"> i sadrži planirane prihode/rashode vezane za</w:t>
      </w:r>
      <w:r w:rsidR="00CE2CFC" w:rsidRPr="0035282E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CE2CFC" w:rsidRPr="0035282E">
        <w:rPr>
          <w:rFonts w:ascii="Times New Roman" w:hAnsi="Times New Roman"/>
          <w:iCs/>
          <w:sz w:val="24"/>
          <w:szCs w:val="24"/>
          <w:lang w:val="hr-HR"/>
        </w:rPr>
        <w:t xml:space="preserve">sve troškove hladnog pogona, te financiranja znanstvene djelatnosti temeljene na rezultatima rada. Materijalne rashode pod skupinom 32 čine troškovi najma prostora za koje je planiran iznos od </w:t>
      </w:r>
      <w:r w:rsidR="00F11A60" w:rsidRPr="0035282E">
        <w:rPr>
          <w:rFonts w:ascii="Times New Roman" w:hAnsi="Times New Roman"/>
          <w:iCs/>
          <w:sz w:val="24"/>
          <w:szCs w:val="24"/>
          <w:lang w:val="hr-HR"/>
        </w:rPr>
        <w:t>95.000</w:t>
      </w:r>
      <w:r w:rsidR="00CE2CFC" w:rsidRPr="0035282E">
        <w:rPr>
          <w:rFonts w:ascii="Times New Roman" w:hAnsi="Times New Roman"/>
          <w:iCs/>
          <w:sz w:val="24"/>
          <w:szCs w:val="24"/>
          <w:lang w:val="hr-HR"/>
        </w:rPr>
        <w:t xml:space="preserve"> EUR godišnje; zatim troškovi energije, telefona i interneta, komunalnih usluga, tekućeg održavanja, računalnih usluga, usluge zaštite na radu, rada predstavničkog tijela, koji su ukupno planirani u iznosu od </w:t>
      </w:r>
      <w:r w:rsidR="004F59D4">
        <w:rPr>
          <w:rFonts w:ascii="Times New Roman" w:hAnsi="Times New Roman"/>
          <w:iCs/>
          <w:sz w:val="24"/>
          <w:szCs w:val="24"/>
          <w:lang w:val="hr-HR"/>
        </w:rPr>
        <w:t>71</w:t>
      </w:r>
      <w:r w:rsidR="00146C1A">
        <w:rPr>
          <w:rFonts w:ascii="Times New Roman" w:hAnsi="Times New Roman"/>
          <w:iCs/>
          <w:sz w:val="24"/>
          <w:szCs w:val="24"/>
          <w:lang w:val="hr-HR"/>
        </w:rPr>
        <w:t>.</w:t>
      </w:r>
      <w:r w:rsidR="004F59D4">
        <w:rPr>
          <w:rFonts w:ascii="Times New Roman" w:hAnsi="Times New Roman"/>
          <w:iCs/>
          <w:sz w:val="24"/>
          <w:szCs w:val="24"/>
          <w:lang w:val="hr-HR"/>
        </w:rPr>
        <w:t>613</w:t>
      </w:r>
      <w:r w:rsidR="00CE2CFC" w:rsidRPr="0035282E">
        <w:rPr>
          <w:rFonts w:ascii="Times New Roman" w:hAnsi="Times New Roman"/>
          <w:iCs/>
          <w:sz w:val="24"/>
          <w:szCs w:val="24"/>
          <w:lang w:val="hr-HR"/>
        </w:rPr>
        <w:t xml:space="preserve"> EUR godišnje; troškovi uredskog materijala, knjiga, časopisa, članarina, pretplata na stručne i znanstvene on-line baze podataka u iznosu od </w:t>
      </w:r>
      <w:r w:rsidR="00BF69F7" w:rsidRPr="0035282E">
        <w:rPr>
          <w:rFonts w:ascii="Times New Roman" w:hAnsi="Times New Roman"/>
          <w:iCs/>
          <w:sz w:val="24"/>
          <w:szCs w:val="24"/>
          <w:lang w:val="hr-HR"/>
        </w:rPr>
        <w:t>7.000</w:t>
      </w:r>
      <w:r w:rsidR="00CE2CFC" w:rsidRPr="0035282E">
        <w:rPr>
          <w:rFonts w:ascii="Times New Roman" w:hAnsi="Times New Roman"/>
          <w:iCs/>
          <w:sz w:val="24"/>
          <w:szCs w:val="24"/>
          <w:lang w:val="hr-HR"/>
        </w:rPr>
        <w:t xml:space="preserve"> EUR godišnje; te troškovi sudjelovanja na konferencijama, seminarima  i simpozijima što uključuje dnevnice, smještaj, kotizacije, prijevoz, planirani u iznosu od </w:t>
      </w:r>
      <w:r w:rsidR="00BF69F7" w:rsidRPr="0035282E">
        <w:rPr>
          <w:rFonts w:ascii="Times New Roman" w:hAnsi="Times New Roman"/>
          <w:iCs/>
          <w:sz w:val="24"/>
          <w:szCs w:val="24"/>
          <w:lang w:val="hr-HR"/>
        </w:rPr>
        <w:t>42.300</w:t>
      </w:r>
      <w:r w:rsidR="00CE2CFC" w:rsidRPr="0035282E">
        <w:rPr>
          <w:rFonts w:ascii="Times New Roman" w:hAnsi="Times New Roman"/>
          <w:iCs/>
          <w:sz w:val="24"/>
          <w:szCs w:val="24"/>
          <w:lang w:val="hr-HR"/>
        </w:rPr>
        <w:t xml:space="preserve"> EUR u 202</w:t>
      </w:r>
      <w:r w:rsidR="004F59D4">
        <w:rPr>
          <w:rFonts w:ascii="Times New Roman" w:hAnsi="Times New Roman"/>
          <w:iCs/>
          <w:sz w:val="24"/>
          <w:szCs w:val="24"/>
          <w:lang w:val="hr-HR"/>
        </w:rPr>
        <w:t>5</w:t>
      </w:r>
      <w:r w:rsidR="00CE2CFC" w:rsidRPr="0035282E">
        <w:rPr>
          <w:rFonts w:ascii="Times New Roman" w:hAnsi="Times New Roman"/>
          <w:iCs/>
          <w:sz w:val="24"/>
          <w:szCs w:val="24"/>
          <w:lang w:val="hr-HR"/>
        </w:rPr>
        <w:t>. g</w:t>
      </w:r>
      <w:r w:rsidR="009C516A">
        <w:rPr>
          <w:rFonts w:ascii="Times New Roman" w:hAnsi="Times New Roman"/>
          <w:iCs/>
          <w:sz w:val="24"/>
          <w:szCs w:val="24"/>
          <w:lang w:val="hr-HR"/>
        </w:rPr>
        <w:t>odini</w:t>
      </w:r>
      <w:r w:rsidR="00CE2CFC" w:rsidRPr="0035282E">
        <w:rPr>
          <w:rFonts w:ascii="Times New Roman" w:hAnsi="Times New Roman"/>
          <w:iCs/>
          <w:sz w:val="24"/>
          <w:szCs w:val="24"/>
          <w:lang w:val="hr-HR"/>
        </w:rPr>
        <w:t xml:space="preserve">; </w:t>
      </w:r>
      <w:r w:rsidR="00BF69F7" w:rsidRPr="0035282E">
        <w:rPr>
          <w:rFonts w:ascii="Times New Roman" w:hAnsi="Times New Roman"/>
          <w:iCs/>
          <w:sz w:val="24"/>
          <w:szCs w:val="24"/>
          <w:lang w:val="hr-HR"/>
        </w:rPr>
        <w:t>44.700</w:t>
      </w:r>
      <w:r w:rsidR="00CE2CFC" w:rsidRPr="0035282E">
        <w:rPr>
          <w:rFonts w:ascii="Times New Roman" w:hAnsi="Times New Roman"/>
          <w:iCs/>
          <w:sz w:val="24"/>
          <w:szCs w:val="24"/>
          <w:lang w:val="hr-HR"/>
        </w:rPr>
        <w:t xml:space="preserve"> EUR u 202</w:t>
      </w:r>
      <w:r w:rsidR="004F59D4">
        <w:rPr>
          <w:rFonts w:ascii="Times New Roman" w:hAnsi="Times New Roman"/>
          <w:iCs/>
          <w:sz w:val="24"/>
          <w:szCs w:val="24"/>
          <w:lang w:val="hr-HR"/>
        </w:rPr>
        <w:t>6</w:t>
      </w:r>
      <w:r w:rsidR="00CE2CFC" w:rsidRPr="0035282E">
        <w:rPr>
          <w:rFonts w:ascii="Times New Roman" w:hAnsi="Times New Roman"/>
          <w:iCs/>
          <w:sz w:val="24"/>
          <w:szCs w:val="24"/>
          <w:lang w:val="hr-HR"/>
        </w:rPr>
        <w:t>. g</w:t>
      </w:r>
      <w:r w:rsidR="008744C6">
        <w:rPr>
          <w:rFonts w:ascii="Times New Roman" w:hAnsi="Times New Roman"/>
          <w:iCs/>
          <w:sz w:val="24"/>
          <w:szCs w:val="24"/>
          <w:lang w:val="hr-HR"/>
        </w:rPr>
        <w:t>odini</w:t>
      </w:r>
      <w:r w:rsidR="00CE2CFC" w:rsidRPr="0035282E">
        <w:rPr>
          <w:rFonts w:ascii="Times New Roman" w:hAnsi="Times New Roman"/>
          <w:iCs/>
          <w:sz w:val="24"/>
          <w:szCs w:val="24"/>
          <w:lang w:val="hr-HR"/>
        </w:rPr>
        <w:t xml:space="preserve">, te </w:t>
      </w:r>
      <w:r w:rsidR="00BF69F7" w:rsidRPr="0035282E">
        <w:rPr>
          <w:rFonts w:ascii="Times New Roman" w:hAnsi="Times New Roman"/>
          <w:iCs/>
          <w:sz w:val="24"/>
          <w:szCs w:val="24"/>
          <w:lang w:val="hr-HR"/>
        </w:rPr>
        <w:t>44.700</w:t>
      </w:r>
      <w:r w:rsidR="00CE2CFC" w:rsidRPr="0035282E">
        <w:rPr>
          <w:rFonts w:ascii="Times New Roman" w:hAnsi="Times New Roman"/>
          <w:iCs/>
          <w:sz w:val="24"/>
          <w:szCs w:val="24"/>
          <w:lang w:val="hr-HR"/>
        </w:rPr>
        <w:t xml:space="preserve"> EUR u 202</w:t>
      </w:r>
      <w:r w:rsidR="004F59D4">
        <w:rPr>
          <w:rFonts w:ascii="Times New Roman" w:hAnsi="Times New Roman"/>
          <w:iCs/>
          <w:sz w:val="24"/>
          <w:szCs w:val="24"/>
          <w:lang w:val="hr-HR"/>
        </w:rPr>
        <w:t>7</w:t>
      </w:r>
      <w:r w:rsidR="00CE2CFC" w:rsidRPr="0035282E">
        <w:rPr>
          <w:rFonts w:ascii="Times New Roman" w:hAnsi="Times New Roman"/>
          <w:iCs/>
          <w:sz w:val="24"/>
          <w:szCs w:val="24"/>
          <w:lang w:val="hr-HR"/>
        </w:rPr>
        <w:t>. g</w:t>
      </w:r>
      <w:r w:rsidR="008744C6">
        <w:rPr>
          <w:rFonts w:ascii="Times New Roman" w:hAnsi="Times New Roman"/>
          <w:iCs/>
          <w:sz w:val="24"/>
          <w:szCs w:val="24"/>
          <w:lang w:val="hr-HR"/>
        </w:rPr>
        <w:t>odini</w:t>
      </w:r>
      <w:r w:rsidR="00CE2CFC" w:rsidRPr="0035282E">
        <w:rPr>
          <w:rFonts w:ascii="Times New Roman" w:hAnsi="Times New Roman"/>
          <w:iCs/>
          <w:sz w:val="24"/>
          <w:szCs w:val="24"/>
          <w:lang w:val="hr-HR"/>
        </w:rPr>
        <w:t>.</w:t>
      </w:r>
      <w:r w:rsidR="004F59D4">
        <w:rPr>
          <w:rFonts w:ascii="Times New Roman" w:hAnsi="Times New Roman"/>
          <w:iCs/>
          <w:sz w:val="24"/>
          <w:szCs w:val="24"/>
          <w:lang w:val="hr-HR"/>
        </w:rPr>
        <w:t xml:space="preserve"> U skupini 34 Financijski rashodi planirano je 400 EUR za 2025. godinu i za sljedeće dvije po 450 EUR</w:t>
      </w:r>
      <w:r w:rsidR="00B161F2">
        <w:rPr>
          <w:rFonts w:ascii="Times New Roman" w:hAnsi="Times New Roman"/>
          <w:iCs/>
          <w:sz w:val="24"/>
          <w:szCs w:val="24"/>
          <w:lang w:val="hr-HR"/>
        </w:rPr>
        <w:t>. Također je planirano 5.000 EUR za stipendije zaposlenicima i po 3.000 EUR za svaku sljedeću godinu</w:t>
      </w:r>
      <w:r w:rsidR="00CE2CFC" w:rsidRPr="0035282E">
        <w:rPr>
          <w:rFonts w:ascii="Times New Roman" w:hAnsi="Times New Roman"/>
          <w:iCs/>
          <w:sz w:val="24"/>
          <w:szCs w:val="24"/>
          <w:lang w:val="hr-HR"/>
        </w:rPr>
        <w:t xml:space="preserve"> U skupini 4 planirana je nabava uredske opreme i računala u iznosu od </w:t>
      </w:r>
      <w:r w:rsidR="00F11A60" w:rsidRPr="0035282E">
        <w:rPr>
          <w:rFonts w:ascii="Times New Roman" w:hAnsi="Times New Roman"/>
          <w:iCs/>
          <w:sz w:val="24"/>
          <w:szCs w:val="24"/>
          <w:lang w:val="hr-HR"/>
        </w:rPr>
        <w:t>22.367</w:t>
      </w:r>
      <w:r w:rsidR="00CE2CFC" w:rsidRPr="0035282E">
        <w:rPr>
          <w:rFonts w:ascii="Times New Roman" w:hAnsi="Times New Roman"/>
          <w:iCs/>
          <w:sz w:val="24"/>
          <w:szCs w:val="24"/>
          <w:lang w:val="hr-HR"/>
        </w:rPr>
        <w:t xml:space="preserve"> EUR u 202</w:t>
      </w:r>
      <w:r w:rsidR="004F59D4">
        <w:rPr>
          <w:rFonts w:ascii="Times New Roman" w:hAnsi="Times New Roman"/>
          <w:iCs/>
          <w:sz w:val="24"/>
          <w:szCs w:val="24"/>
          <w:lang w:val="hr-HR"/>
        </w:rPr>
        <w:t>5</w:t>
      </w:r>
      <w:r w:rsidR="00CE2CFC" w:rsidRPr="0035282E">
        <w:rPr>
          <w:rFonts w:ascii="Times New Roman" w:hAnsi="Times New Roman"/>
          <w:iCs/>
          <w:sz w:val="24"/>
          <w:szCs w:val="24"/>
          <w:lang w:val="hr-HR"/>
        </w:rPr>
        <w:t>. g</w:t>
      </w:r>
      <w:r w:rsidR="00225D1F">
        <w:rPr>
          <w:rFonts w:ascii="Times New Roman" w:hAnsi="Times New Roman"/>
          <w:iCs/>
          <w:sz w:val="24"/>
          <w:szCs w:val="24"/>
          <w:lang w:val="hr-HR"/>
        </w:rPr>
        <w:t>odini</w:t>
      </w:r>
      <w:r w:rsidR="00CE2CFC" w:rsidRPr="0035282E">
        <w:rPr>
          <w:rFonts w:ascii="Times New Roman" w:hAnsi="Times New Roman"/>
          <w:iCs/>
          <w:sz w:val="24"/>
          <w:szCs w:val="24"/>
          <w:lang w:val="hr-HR"/>
        </w:rPr>
        <w:t xml:space="preserve">, od čega je </w:t>
      </w:r>
      <w:r w:rsidR="004F59D4">
        <w:rPr>
          <w:rFonts w:ascii="Times New Roman" w:hAnsi="Times New Roman"/>
          <w:iCs/>
          <w:sz w:val="24"/>
          <w:szCs w:val="24"/>
          <w:lang w:val="hr-HR"/>
        </w:rPr>
        <w:t>1</w:t>
      </w:r>
      <w:r w:rsidR="00CE2CFC" w:rsidRPr="0035282E">
        <w:rPr>
          <w:rFonts w:ascii="Times New Roman" w:hAnsi="Times New Roman"/>
          <w:iCs/>
          <w:sz w:val="24"/>
          <w:szCs w:val="24"/>
          <w:lang w:val="hr-HR"/>
        </w:rPr>
        <w:t>.</w:t>
      </w:r>
      <w:r w:rsidR="004F59D4">
        <w:rPr>
          <w:rFonts w:ascii="Times New Roman" w:hAnsi="Times New Roman"/>
          <w:iCs/>
          <w:sz w:val="24"/>
          <w:szCs w:val="24"/>
          <w:lang w:val="hr-HR"/>
        </w:rPr>
        <w:t>8</w:t>
      </w:r>
      <w:r w:rsidR="00CE2CFC" w:rsidRPr="0035282E">
        <w:rPr>
          <w:rFonts w:ascii="Times New Roman" w:hAnsi="Times New Roman"/>
          <w:iCs/>
          <w:sz w:val="24"/>
          <w:szCs w:val="24"/>
          <w:lang w:val="hr-HR"/>
        </w:rPr>
        <w:t xml:space="preserve">67 EUR planirano za obnovu licenci, a </w:t>
      </w:r>
      <w:r w:rsidR="004F59D4">
        <w:rPr>
          <w:rFonts w:ascii="Times New Roman" w:hAnsi="Times New Roman"/>
          <w:iCs/>
          <w:sz w:val="24"/>
          <w:szCs w:val="24"/>
          <w:lang w:val="hr-HR"/>
        </w:rPr>
        <w:t>20.500</w:t>
      </w:r>
      <w:r w:rsidR="00CE2CFC" w:rsidRPr="0035282E">
        <w:rPr>
          <w:rFonts w:ascii="Times New Roman" w:hAnsi="Times New Roman"/>
          <w:iCs/>
          <w:sz w:val="24"/>
          <w:szCs w:val="24"/>
          <w:lang w:val="hr-HR"/>
        </w:rPr>
        <w:t xml:space="preserve"> EUR za informatičku opremu i obnovu zastarjelog uredskog namještaja i opreme. Za 202</w:t>
      </w:r>
      <w:r w:rsidR="004F59D4">
        <w:rPr>
          <w:rFonts w:ascii="Times New Roman" w:hAnsi="Times New Roman"/>
          <w:iCs/>
          <w:sz w:val="24"/>
          <w:szCs w:val="24"/>
          <w:lang w:val="hr-HR"/>
        </w:rPr>
        <w:t>6</w:t>
      </w:r>
      <w:r w:rsidR="00225D1F">
        <w:rPr>
          <w:rFonts w:ascii="Times New Roman" w:hAnsi="Times New Roman"/>
          <w:iCs/>
          <w:sz w:val="24"/>
          <w:szCs w:val="24"/>
          <w:lang w:val="hr-HR"/>
        </w:rPr>
        <w:t>.</w:t>
      </w:r>
      <w:r w:rsidR="00CE2CFC" w:rsidRPr="0035282E">
        <w:rPr>
          <w:rFonts w:ascii="Times New Roman" w:hAnsi="Times New Roman"/>
          <w:iCs/>
          <w:sz w:val="24"/>
          <w:szCs w:val="24"/>
          <w:lang w:val="hr-HR"/>
        </w:rPr>
        <w:t xml:space="preserve"> g</w:t>
      </w:r>
      <w:r w:rsidR="00225D1F">
        <w:rPr>
          <w:rFonts w:ascii="Times New Roman" w:hAnsi="Times New Roman"/>
          <w:iCs/>
          <w:sz w:val="24"/>
          <w:szCs w:val="24"/>
          <w:lang w:val="hr-HR"/>
        </w:rPr>
        <w:t>odinu</w:t>
      </w:r>
      <w:r w:rsidR="00CE2CFC"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225D1F">
        <w:rPr>
          <w:rFonts w:ascii="Times New Roman" w:hAnsi="Times New Roman"/>
          <w:iCs/>
          <w:sz w:val="24"/>
          <w:szCs w:val="24"/>
          <w:lang w:val="hr-HR"/>
        </w:rPr>
        <w:t xml:space="preserve">planirano je </w:t>
      </w:r>
      <w:r w:rsidR="001E0A5C" w:rsidRPr="0035282E">
        <w:rPr>
          <w:rFonts w:ascii="Times New Roman" w:hAnsi="Times New Roman"/>
          <w:iCs/>
          <w:sz w:val="24"/>
          <w:szCs w:val="24"/>
          <w:lang w:val="hr-HR"/>
        </w:rPr>
        <w:t>16.113</w:t>
      </w:r>
      <w:r w:rsidR="00F11A60" w:rsidRPr="0035282E">
        <w:rPr>
          <w:rFonts w:ascii="Times New Roman" w:hAnsi="Times New Roman"/>
          <w:iCs/>
          <w:sz w:val="24"/>
          <w:szCs w:val="24"/>
          <w:lang w:val="hr-HR"/>
        </w:rPr>
        <w:t xml:space="preserve"> EUR</w:t>
      </w:r>
      <w:r w:rsidR="00A55A79">
        <w:rPr>
          <w:rFonts w:ascii="Times New Roman" w:hAnsi="Times New Roman"/>
          <w:iCs/>
          <w:sz w:val="24"/>
          <w:szCs w:val="24"/>
          <w:lang w:val="hr-HR"/>
        </w:rPr>
        <w:t>,</w:t>
      </w:r>
      <w:r w:rsidR="00F11A60"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A55A79">
        <w:rPr>
          <w:rFonts w:ascii="Times New Roman" w:hAnsi="Times New Roman"/>
          <w:iCs/>
          <w:sz w:val="24"/>
          <w:szCs w:val="24"/>
          <w:lang w:val="hr-HR"/>
        </w:rPr>
        <w:t>a</w:t>
      </w:r>
      <w:r w:rsidR="00CE2CFC"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225D1F">
        <w:rPr>
          <w:rFonts w:ascii="Times New Roman" w:hAnsi="Times New Roman"/>
          <w:iCs/>
          <w:sz w:val="24"/>
          <w:szCs w:val="24"/>
          <w:lang w:val="hr-HR"/>
        </w:rPr>
        <w:t xml:space="preserve">u </w:t>
      </w:r>
      <w:r w:rsidR="00CE2CFC" w:rsidRPr="0035282E">
        <w:rPr>
          <w:rFonts w:ascii="Times New Roman" w:hAnsi="Times New Roman"/>
          <w:iCs/>
          <w:sz w:val="24"/>
          <w:szCs w:val="24"/>
          <w:lang w:val="hr-HR"/>
        </w:rPr>
        <w:t>202</w:t>
      </w:r>
      <w:r w:rsidR="00F11A60" w:rsidRPr="0035282E">
        <w:rPr>
          <w:rFonts w:ascii="Times New Roman" w:hAnsi="Times New Roman"/>
          <w:iCs/>
          <w:sz w:val="24"/>
          <w:szCs w:val="24"/>
          <w:lang w:val="hr-HR"/>
        </w:rPr>
        <w:t>6</w:t>
      </w:r>
      <w:r w:rsidR="00225D1F">
        <w:rPr>
          <w:rFonts w:ascii="Times New Roman" w:hAnsi="Times New Roman"/>
          <w:iCs/>
          <w:sz w:val="24"/>
          <w:szCs w:val="24"/>
          <w:lang w:val="hr-HR"/>
        </w:rPr>
        <w:t>.</w:t>
      </w:r>
      <w:r w:rsidR="00CE2CFC" w:rsidRPr="0035282E">
        <w:rPr>
          <w:rFonts w:ascii="Times New Roman" w:hAnsi="Times New Roman"/>
          <w:iCs/>
          <w:sz w:val="24"/>
          <w:szCs w:val="24"/>
          <w:lang w:val="hr-HR"/>
        </w:rPr>
        <w:t xml:space="preserve"> g</w:t>
      </w:r>
      <w:r w:rsidR="00225D1F">
        <w:rPr>
          <w:rFonts w:ascii="Times New Roman" w:hAnsi="Times New Roman"/>
          <w:iCs/>
          <w:sz w:val="24"/>
          <w:szCs w:val="24"/>
          <w:lang w:val="hr-HR"/>
        </w:rPr>
        <w:t>odini</w:t>
      </w:r>
      <w:r w:rsidR="00CE2CFC" w:rsidRPr="0035282E">
        <w:rPr>
          <w:rFonts w:ascii="Times New Roman" w:hAnsi="Times New Roman"/>
          <w:iCs/>
          <w:sz w:val="24"/>
          <w:szCs w:val="24"/>
          <w:lang w:val="hr-HR"/>
        </w:rPr>
        <w:t xml:space="preserve"> planirani iznos za nabavu informatičke i uredske opreme iznosi </w:t>
      </w:r>
      <w:r w:rsidR="00794C35" w:rsidRPr="0035282E">
        <w:rPr>
          <w:rFonts w:ascii="Times New Roman" w:hAnsi="Times New Roman"/>
          <w:iCs/>
          <w:sz w:val="24"/>
          <w:szCs w:val="24"/>
          <w:lang w:val="hr-HR"/>
        </w:rPr>
        <w:t>16.113</w:t>
      </w:r>
      <w:r w:rsidR="00CE2CFC" w:rsidRPr="0035282E">
        <w:rPr>
          <w:rFonts w:ascii="Times New Roman" w:hAnsi="Times New Roman"/>
          <w:iCs/>
          <w:sz w:val="24"/>
          <w:szCs w:val="24"/>
          <w:lang w:val="hr-HR"/>
        </w:rPr>
        <w:t xml:space="preserve"> EUR</w:t>
      </w:r>
      <w:r w:rsidR="00F11A60" w:rsidRPr="0035282E">
        <w:rPr>
          <w:rFonts w:ascii="Times New Roman" w:hAnsi="Times New Roman"/>
          <w:iCs/>
          <w:sz w:val="24"/>
          <w:szCs w:val="24"/>
          <w:lang w:val="hr-HR"/>
        </w:rPr>
        <w:t>.</w:t>
      </w:r>
    </w:p>
    <w:p w14:paraId="48D6B9E0" w14:textId="70A5B4BE" w:rsidR="00CE2CFC" w:rsidRPr="0035282E" w:rsidRDefault="00CE2CFC" w:rsidP="009D1406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</w:p>
    <w:p w14:paraId="2013CC38" w14:textId="1D88BFB5" w:rsidR="00CE2CFC" w:rsidRPr="0035282E" w:rsidRDefault="00CE2CFC" w:rsidP="009D1406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</w:p>
    <w:p w14:paraId="222F484A" w14:textId="74EFE39E" w:rsidR="00CE2CFC" w:rsidRPr="0035282E" w:rsidRDefault="00CE2CFC" w:rsidP="009D1406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</w:p>
    <w:p w14:paraId="31FC11DF" w14:textId="77777777" w:rsidR="00CE2CFC" w:rsidRPr="0035282E" w:rsidRDefault="00CE2CFC" w:rsidP="009D1406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</w:p>
    <w:p w14:paraId="25D4128C" w14:textId="1C8FE6E7" w:rsidR="009D1406" w:rsidRPr="0035282E" w:rsidRDefault="009D1406" w:rsidP="009D1406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bookmarkStart w:id="2" w:name="_Hlk153737627"/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   31 Rashodi za zaposlene – </w:t>
      </w:r>
      <w:bookmarkStart w:id="3" w:name="_Hlk118463435"/>
      <w:r w:rsidR="00AE76FD">
        <w:rPr>
          <w:rFonts w:ascii="Times New Roman" w:hAnsi="Times New Roman"/>
          <w:iCs/>
          <w:sz w:val="24"/>
          <w:szCs w:val="24"/>
          <w:lang w:val="hr-HR"/>
        </w:rPr>
        <w:t>1.919.792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bookmarkEnd w:id="3"/>
      <w:r w:rsidR="00DC4DFF" w:rsidRPr="0035282E">
        <w:rPr>
          <w:rFonts w:ascii="Times New Roman" w:hAnsi="Times New Roman"/>
          <w:iCs/>
          <w:sz w:val="24"/>
          <w:szCs w:val="24"/>
          <w:lang w:val="hr-HR"/>
        </w:rPr>
        <w:t>EUR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202</w:t>
      </w:r>
      <w:r w:rsidR="00AE76FD">
        <w:rPr>
          <w:rFonts w:ascii="Times New Roman" w:hAnsi="Times New Roman"/>
          <w:iCs/>
          <w:sz w:val="24"/>
          <w:szCs w:val="24"/>
          <w:lang w:val="hr-HR"/>
        </w:rPr>
        <w:t>5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. g</w:t>
      </w:r>
      <w:r w:rsidR="00A55A79">
        <w:rPr>
          <w:rFonts w:ascii="Times New Roman" w:hAnsi="Times New Roman"/>
          <w:iCs/>
          <w:sz w:val="24"/>
          <w:szCs w:val="24"/>
          <w:lang w:val="hr-HR"/>
        </w:rPr>
        <w:t>odine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; </w:t>
      </w:r>
      <w:r w:rsidR="00AE76FD">
        <w:rPr>
          <w:rFonts w:ascii="Times New Roman" w:hAnsi="Times New Roman"/>
          <w:iCs/>
          <w:sz w:val="24"/>
          <w:szCs w:val="24"/>
          <w:lang w:val="hr-HR"/>
        </w:rPr>
        <w:t>1.919.792</w:t>
      </w:r>
      <w:r w:rsidR="00FF2CA2"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DC4DFF" w:rsidRPr="0035282E">
        <w:rPr>
          <w:rFonts w:ascii="Times New Roman" w:hAnsi="Times New Roman"/>
          <w:iCs/>
          <w:sz w:val="24"/>
          <w:szCs w:val="24"/>
          <w:lang w:val="hr-HR"/>
        </w:rPr>
        <w:t>EUR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202</w:t>
      </w:r>
      <w:r w:rsidR="00AE76FD">
        <w:rPr>
          <w:rFonts w:ascii="Times New Roman" w:hAnsi="Times New Roman"/>
          <w:iCs/>
          <w:sz w:val="24"/>
          <w:szCs w:val="24"/>
          <w:lang w:val="hr-HR"/>
        </w:rPr>
        <w:t>6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. g</w:t>
      </w:r>
      <w:r w:rsidR="00A55A79">
        <w:rPr>
          <w:rFonts w:ascii="Times New Roman" w:hAnsi="Times New Roman"/>
          <w:iCs/>
          <w:sz w:val="24"/>
          <w:szCs w:val="24"/>
          <w:lang w:val="hr-HR"/>
        </w:rPr>
        <w:t>odine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; </w:t>
      </w:r>
      <w:r w:rsidR="00AE76FD">
        <w:rPr>
          <w:rFonts w:ascii="Times New Roman" w:hAnsi="Times New Roman"/>
          <w:iCs/>
          <w:sz w:val="24"/>
          <w:szCs w:val="24"/>
          <w:lang w:val="hr-HR"/>
        </w:rPr>
        <w:t>1.919.792</w:t>
      </w:r>
      <w:r w:rsidR="00FF2CA2"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DC4DFF" w:rsidRPr="0035282E">
        <w:rPr>
          <w:rFonts w:ascii="Times New Roman" w:hAnsi="Times New Roman"/>
          <w:iCs/>
          <w:sz w:val="24"/>
          <w:szCs w:val="24"/>
          <w:lang w:val="hr-HR"/>
        </w:rPr>
        <w:t>EUR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202</w:t>
      </w:r>
      <w:r w:rsidR="00AE76FD">
        <w:rPr>
          <w:rFonts w:ascii="Times New Roman" w:hAnsi="Times New Roman"/>
          <w:iCs/>
          <w:sz w:val="24"/>
          <w:szCs w:val="24"/>
          <w:lang w:val="hr-HR"/>
        </w:rPr>
        <w:t>7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. g</w:t>
      </w:r>
      <w:r w:rsidR="00A55A79">
        <w:rPr>
          <w:rFonts w:ascii="Times New Roman" w:hAnsi="Times New Roman"/>
          <w:iCs/>
          <w:sz w:val="24"/>
          <w:szCs w:val="24"/>
          <w:lang w:val="hr-HR"/>
        </w:rPr>
        <w:t>odine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; </w:t>
      </w:r>
    </w:p>
    <w:p w14:paraId="22207D57" w14:textId="69C9C138" w:rsidR="00BF69F7" w:rsidRPr="0035282E" w:rsidRDefault="00BF69F7" w:rsidP="009D1406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>   3212 Naknada za prijevoz – 1</w:t>
      </w:r>
      <w:r w:rsidR="00AE76FD">
        <w:rPr>
          <w:rFonts w:ascii="Times New Roman" w:hAnsi="Times New Roman"/>
          <w:iCs/>
          <w:sz w:val="24"/>
          <w:szCs w:val="24"/>
          <w:lang w:val="hr-HR"/>
        </w:rPr>
        <w:t>7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.000 EUR 202</w:t>
      </w:r>
      <w:r w:rsidR="00AE76FD">
        <w:rPr>
          <w:rFonts w:ascii="Times New Roman" w:hAnsi="Times New Roman"/>
          <w:iCs/>
          <w:sz w:val="24"/>
          <w:szCs w:val="24"/>
          <w:lang w:val="hr-HR"/>
        </w:rPr>
        <w:t>5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. g</w:t>
      </w:r>
      <w:r w:rsidR="00A55A79">
        <w:rPr>
          <w:rFonts w:ascii="Times New Roman" w:hAnsi="Times New Roman"/>
          <w:iCs/>
          <w:sz w:val="24"/>
          <w:szCs w:val="24"/>
          <w:lang w:val="hr-HR"/>
        </w:rPr>
        <w:t>odine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; 17.000 EUR 202</w:t>
      </w:r>
      <w:r w:rsidR="00AE76FD">
        <w:rPr>
          <w:rFonts w:ascii="Times New Roman" w:hAnsi="Times New Roman"/>
          <w:iCs/>
          <w:sz w:val="24"/>
          <w:szCs w:val="24"/>
          <w:lang w:val="hr-HR"/>
        </w:rPr>
        <w:t>6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. g</w:t>
      </w:r>
      <w:r w:rsidR="00A55A79">
        <w:rPr>
          <w:rFonts w:ascii="Times New Roman" w:hAnsi="Times New Roman"/>
          <w:iCs/>
          <w:sz w:val="24"/>
          <w:szCs w:val="24"/>
          <w:lang w:val="hr-HR"/>
        </w:rPr>
        <w:t>odine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; </w:t>
      </w:r>
      <w:r w:rsidR="00AE76FD">
        <w:rPr>
          <w:rFonts w:ascii="Times New Roman" w:hAnsi="Times New Roman"/>
          <w:iCs/>
          <w:sz w:val="24"/>
          <w:szCs w:val="24"/>
          <w:lang w:val="hr-HR"/>
        </w:rPr>
        <w:t>17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.000 EUR 202</w:t>
      </w:r>
      <w:r w:rsidR="00AE76FD">
        <w:rPr>
          <w:rFonts w:ascii="Times New Roman" w:hAnsi="Times New Roman"/>
          <w:iCs/>
          <w:sz w:val="24"/>
          <w:szCs w:val="24"/>
          <w:lang w:val="hr-HR"/>
        </w:rPr>
        <w:t>7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. g</w:t>
      </w:r>
      <w:r w:rsidR="00A55A79">
        <w:rPr>
          <w:rFonts w:ascii="Times New Roman" w:hAnsi="Times New Roman"/>
          <w:iCs/>
          <w:sz w:val="24"/>
          <w:szCs w:val="24"/>
          <w:lang w:val="hr-HR"/>
        </w:rPr>
        <w:t>odine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;</w:t>
      </w:r>
    </w:p>
    <w:bookmarkEnd w:id="2"/>
    <w:p w14:paraId="2587734D" w14:textId="193417FB" w:rsidR="00CE2CFC" w:rsidRDefault="00CE2CFC" w:rsidP="00CE2CFC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   32 Materijalni rashodi – planirani su ukupno po godinama </w:t>
      </w:r>
      <w:r w:rsidR="00BF69F7" w:rsidRPr="0035282E">
        <w:rPr>
          <w:rFonts w:ascii="Times New Roman" w:hAnsi="Times New Roman"/>
          <w:iCs/>
          <w:sz w:val="24"/>
          <w:szCs w:val="24"/>
          <w:lang w:val="hr-HR"/>
        </w:rPr>
        <w:t>–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AE76FD">
        <w:rPr>
          <w:rFonts w:ascii="Times New Roman" w:hAnsi="Times New Roman"/>
          <w:iCs/>
          <w:sz w:val="24"/>
          <w:szCs w:val="24"/>
          <w:lang w:val="hr-HR"/>
        </w:rPr>
        <w:t>215.913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EUR za 202</w:t>
      </w:r>
      <w:r w:rsidR="00AE76FD">
        <w:rPr>
          <w:rFonts w:ascii="Times New Roman" w:hAnsi="Times New Roman"/>
          <w:iCs/>
          <w:sz w:val="24"/>
          <w:szCs w:val="24"/>
          <w:lang w:val="hr-HR"/>
        </w:rPr>
        <w:t>5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. g</w:t>
      </w:r>
      <w:r w:rsidR="00A55A79">
        <w:rPr>
          <w:rFonts w:ascii="Times New Roman" w:hAnsi="Times New Roman"/>
          <w:iCs/>
          <w:sz w:val="24"/>
          <w:szCs w:val="24"/>
          <w:lang w:val="hr-HR"/>
        </w:rPr>
        <w:t>odinu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; </w:t>
      </w:r>
      <w:r w:rsidR="00AE76FD">
        <w:rPr>
          <w:rFonts w:ascii="Times New Roman" w:hAnsi="Times New Roman"/>
          <w:iCs/>
          <w:sz w:val="24"/>
          <w:szCs w:val="24"/>
          <w:lang w:val="hr-HR"/>
        </w:rPr>
        <w:t>224.</w:t>
      </w:r>
      <w:r w:rsidR="000F2FE7">
        <w:rPr>
          <w:rFonts w:ascii="Times New Roman" w:hAnsi="Times New Roman"/>
          <w:iCs/>
          <w:sz w:val="24"/>
          <w:szCs w:val="24"/>
          <w:lang w:val="hr-HR"/>
        </w:rPr>
        <w:t>117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EUR za 202</w:t>
      </w:r>
      <w:r w:rsidR="000F2FE7">
        <w:rPr>
          <w:rFonts w:ascii="Times New Roman" w:hAnsi="Times New Roman"/>
          <w:iCs/>
          <w:sz w:val="24"/>
          <w:szCs w:val="24"/>
          <w:lang w:val="hr-HR"/>
        </w:rPr>
        <w:t>6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. g</w:t>
      </w:r>
      <w:r w:rsidR="00A55A79">
        <w:rPr>
          <w:rFonts w:ascii="Times New Roman" w:hAnsi="Times New Roman"/>
          <w:iCs/>
          <w:sz w:val="24"/>
          <w:szCs w:val="24"/>
          <w:lang w:val="hr-HR"/>
        </w:rPr>
        <w:t>odinu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; </w:t>
      </w:r>
      <w:r w:rsidR="000F2FE7">
        <w:rPr>
          <w:rFonts w:ascii="Times New Roman" w:hAnsi="Times New Roman"/>
          <w:iCs/>
          <w:sz w:val="24"/>
          <w:szCs w:val="24"/>
          <w:lang w:val="hr-HR"/>
        </w:rPr>
        <w:t>224.117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EUR za 202</w:t>
      </w:r>
      <w:r w:rsidR="000F2FE7">
        <w:rPr>
          <w:rFonts w:ascii="Times New Roman" w:hAnsi="Times New Roman"/>
          <w:iCs/>
          <w:sz w:val="24"/>
          <w:szCs w:val="24"/>
          <w:lang w:val="hr-HR"/>
        </w:rPr>
        <w:t>7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. g</w:t>
      </w:r>
      <w:r w:rsidR="00A020AF">
        <w:rPr>
          <w:rFonts w:ascii="Times New Roman" w:hAnsi="Times New Roman"/>
          <w:iCs/>
          <w:sz w:val="24"/>
          <w:szCs w:val="24"/>
          <w:lang w:val="hr-HR"/>
        </w:rPr>
        <w:t>odinu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;</w:t>
      </w:r>
    </w:p>
    <w:p w14:paraId="7E88A463" w14:textId="5D0575D6" w:rsidR="000F2FE7" w:rsidRDefault="000F2FE7" w:rsidP="00CE2CFC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>   3</w:t>
      </w:r>
      <w:r>
        <w:rPr>
          <w:rFonts w:ascii="Times New Roman" w:hAnsi="Times New Roman"/>
          <w:iCs/>
          <w:sz w:val="24"/>
          <w:szCs w:val="24"/>
          <w:lang w:val="hr-HR"/>
        </w:rPr>
        <w:t>4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hr-HR"/>
        </w:rPr>
        <w:t>Financijski ra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shodi – planirani su ukupno po godinama –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400 EUR za 2025 godinu; 450 EUR za 2026. godinu; 450 EUR za 2027. godinu.</w:t>
      </w:r>
    </w:p>
    <w:p w14:paraId="35867101" w14:textId="0D1A67F6" w:rsidR="000F2FE7" w:rsidRDefault="000F2FE7" w:rsidP="00CE2CFC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>   3</w:t>
      </w:r>
      <w:r>
        <w:rPr>
          <w:rFonts w:ascii="Times New Roman" w:hAnsi="Times New Roman"/>
          <w:iCs/>
          <w:sz w:val="24"/>
          <w:szCs w:val="24"/>
          <w:lang w:val="hr-HR"/>
        </w:rPr>
        <w:t>7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hr-HR"/>
        </w:rPr>
        <w:t>Naknade građanima i kućanstvima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– planirani su ukupno po godinama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5000 EUR za 2025. godinu; 3000 EUR za 2026. godinu; 3000 EUR za 2027. godinu.</w:t>
      </w:r>
    </w:p>
    <w:p w14:paraId="4912F313" w14:textId="74698C7F" w:rsidR="000F2FE7" w:rsidRDefault="000F2FE7" w:rsidP="00CE2CFC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   </w:t>
      </w:r>
      <w:r>
        <w:rPr>
          <w:rFonts w:ascii="Times New Roman" w:hAnsi="Times New Roman"/>
          <w:iCs/>
          <w:sz w:val="24"/>
          <w:szCs w:val="24"/>
          <w:lang w:val="hr-HR"/>
        </w:rPr>
        <w:t>41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hr-HR"/>
        </w:rPr>
        <w:t>Licence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– planirani su ukupno po godinama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1.867 EUR za 2025. godinu; 3.367 EUR za 2026. godinu; 3.367 za 2027. godinu.</w:t>
      </w:r>
    </w:p>
    <w:p w14:paraId="138B5DFE" w14:textId="49363488" w:rsidR="000F2FE7" w:rsidRDefault="000F2FE7" w:rsidP="009D1406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   </w:t>
      </w:r>
      <w:r>
        <w:rPr>
          <w:rFonts w:ascii="Times New Roman" w:hAnsi="Times New Roman"/>
          <w:iCs/>
          <w:sz w:val="24"/>
          <w:szCs w:val="24"/>
          <w:lang w:val="hr-HR"/>
        </w:rPr>
        <w:t>42 Rashodi za nabavku proizvedene dugotrajne imovine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planirani su ukupno po godinama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20.500 EUR za 2025. godinu; 12.746 EUR za 2026. g</w:t>
      </w:r>
      <w:r w:rsidR="004F59D4">
        <w:rPr>
          <w:rFonts w:ascii="Times New Roman" w:hAnsi="Times New Roman"/>
          <w:iCs/>
          <w:sz w:val="24"/>
          <w:szCs w:val="24"/>
          <w:lang w:val="hr-HR"/>
        </w:rPr>
        <w:t>o</w:t>
      </w:r>
      <w:r>
        <w:rPr>
          <w:rFonts w:ascii="Times New Roman" w:hAnsi="Times New Roman"/>
          <w:iCs/>
          <w:sz w:val="24"/>
          <w:szCs w:val="24"/>
          <w:lang w:val="hr-HR"/>
        </w:rPr>
        <w:t>dinu; 12.746 za 2027. godinu</w:t>
      </w:r>
      <w:r w:rsidR="004F59D4">
        <w:rPr>
          <w:rFonts w:ascii="Times New Roman" w:hAnsi="Times New Roman"/>
          <w:iCs/>
          <w:sz w:val="24"/>
          <w:szCs w:val="24"/>
          <w:lang w:val="hr-HR"/>
        </w:rPr>
        <w:t>.</w:t>
      </w:r>
    </w:p>
    <w:p w14:paraId="53D8581B" w14:textId="1C7D7201" w:rsidR="009D1406" w:rsidRPr="0035282E" w:rsidRDefault="009D1406" w:rsidP="009D1406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 671 Prihod od nadležnog proračuna za financiranje redovne djelatnosti proračunskih korisnika </w:t>
      </w:r>
      <w:r w:rsidR="00CB51A5" w:rsidRPr="0035282E">
        <w:rPr>
          <w:rFonts w:ascii="Times New Roman" w:hAnsi="Times New Roman"/>
          <w:iCs/>
          <w:sz w:val="24"/>
          <w:szCs w:val="24"/>
          <w:lang w:val="hr-HR"/>
        </w:rPr>
        <w:t>–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0F2FE7">
        <w:rPr>
          <w:rFonts w:ascii="Times New Roman" w:hAnsi="Times New Roman"/>
          <w:iCs/>
          <w:sz w:val="24"/>
          <w:szCs w:val="24"/>
          <w:lang w:val="hr-HR"/>
        </w:rPr>
        <w:t>2.180.472</w:t>
      </w:r>
      <w:r w:rsidR="00FF2CA2"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DC4DFF" w:rsidRPr="0035282E">
        <w:rPr>
          <w:rFonts w:ascii="Times New Roman" w:hAnsi="Times New Roman"/>
          <w:iCs/>
          <w:sz w:val="24"/>
          <w:szCs w:val="24"/>
          <w:lang w:val="hr-HR"/>
        </w:rPr>
        <w:t>EUR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A020AF">
        <w:rPr>
          <w:rFonts w:ascii="Times New Roman" w:hAnsi="Times New Roman"/>
          <w:iCs/>
          <w:sz w:val="24"/>
          <w:szCs w:val="24"/>
          <w:lang w:val="hr-HR"/>
        </w:rPr>
        <w:t xml:space="preserve">za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202</w:t>
      </w:r>
      <w:r w:rsidR="000F2FE7">
        <w:rPr>
          <w:rFonts w:ascii="Times New Roman" w:hAnsi="Times New Roman"/>
          <w:iCs/>
          <w:sz w:val="24"/>
          <w:szCs w:val="24"/>
          <w:lang w:val="hr-HR"/>
        </w:rPr>
        <w:t>5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. g</w:t>
      </w:r>
      <w:r w:rsidR="00A020AF">
        <w:rPr>
          <w:rFonts w:ascii="Times New Roman" w:hAnsi="Times New Roman"/>
          <w:iCs/>
          <w:sz w:val="24"/>
          <w:szCs w:val="24"/>
          <w:lang w:val="hr-HR"/>
        </w:rPr>
        <w:t>odinu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; </w:t>
      </w:r>
      <w:r w:rsidR="000F2FE7">
        <w:rPr>
          <w:rFonts w:ascii="Times New Roman" w:hAnsi="Times New Roman"/>
          <w:iCs/>
          <w:sz w:val="24"/>
          <w:szCs w:val="24"/>
          <w:lang w:val="hr-HR"/>
        </w:rPr>
        <w:t>2.180.472</w:t>
      </w:r>
      <w:r w:rsidR="00FF2CA2"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DC4DFF" w:rsidRPr="0035282E">
        <w:rPr>
          <w:rFonts w:ascii="Times New Roman" w:hAnsi="Times New Roman"/>
          <w:iCs/>
          <w:sz w:val="24"/>
          <w:szCs w:val="24"/>
          <w:lang w:val="hr-HR"/>
        </w:rPr>
        <w:t>EUR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202</w:t>
      </w:r>
      <w:r w:rsidR="000F2FE7">
        <w:rPr>
          <w:rFonts w:ascii="Times New Roman" w:hAnsi="Times New Roman"/>
          <w:iCs/>
          <w:sz w:val="24"/>
          <w:szCs w:val="24"/>
          <w:lang w:val="hr-HR"/>
        </w:rPr>
        <w:t>6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. g</w:t>
      </w:r>
      <w:r w:rsidR="00A020AF">
        <w:rPr>
          <w:rFonts w:ascii="Times New Roman" w:hAnsi="Times New Roman"/>
          <w:iCs/>
          <w:sz w:val="24"/>
          <w:szCs w:val="24"/>
          <w:lang w:val="hr-HR"/>
        </w:rPr>
        <w:t>odinu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; </w:t>
      </w:r>
      <w:r w:rsidR="00A020AF">
        <w:rPr>
          <w:rFonts w:ascii="Times New Roman" w:hAnsi="Times New Roman"/>
          <w:iCs/>
          <w:sz w:val="24"/>
          <w:szCs w:val="24"/>
          <w:lang w:val="hr-HR"/>
        </w:rPr>
        <w:t xml:space="preserve">i </w:t>
      </w:r>
      <w:r w:rsidR="000F2FE7">
        <w:rPr>
          <w:rFonts w:ascii="Times New Roman" w:hAnsi="Times New Roman"/>
          <w:iCs/>
          <w:sz w:val="24"/>
          <w:szCs w:val="24"/>
          <w:lang w:val="hr-HR"/>
        </w:rPr>
        <w:t>2.180.472</w:t>
      </w:r>
      <w:r w:rsidR="00FF2CA2"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DC4DFF" w:rsidRPr="0035282E">
        <w:rPr>
          <w:rFonts w:ascii="Times New Roman" w:hAnsi="Times New Roman"/>
          <w:iCs/>
          <w:sz w:val="24"/>
          <w:szCs w:val="24"/>
          <w:lang w:val="hr-HR"/>
        </w:rPr>
        <w:t>EUR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A020AF">
        <w:rPr>
          <w:rFonts w:ascii="Times New Roman" w:hAnsi="Times New Roman"/>
          <w:iCs/>
          <w:sz w:val="24"/>
          <w:szCs w:val="24"/>
          <w:lang w:val="hr-HR"/>
        </w:rPr>
        <w:t xml:space="preserve">za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202</w:t>
      </w:r>
      <w:r w:rsidR="000F2FE7">
        <w:rPr>
          <w:rFonts w:ascii="Times New Roman" w:hAnsi="Times New Roman"/>
          <w:iCs/>
          <w:sz w:val="24"/>
          <w:szCs w:val="24"/>
          <w:lang w:val="hr-HR"/>
        </w:rPr>
        <w:t>7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. g</w:t>
      </w:r>
      <w:r w:rsidR="00A020AF">
        <w:rPr>
          <w:rFonts w:ascii="Times New Roman" w:hAnsi="Times New Roman"/>
          <w:iCs/>
          <w:sz w:val="24"/>
          <w:szCs w:val="24"/>
          <w:lang w:val="hr-HR"/>
        </w:rPr>
        <w:t>odinu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.</w:t>
      </w:r>
    </w:p>
    <w:p w14:paraId="2DB8D615" w14:textId="77777777" w:rsidR="009D1406" w:rsidRPr="0035282E" w:rsidRDefault="009D1406" w:rsidP="009D1406">
      <w:pPr>
        <w:suppressAutoHyphens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hr-HR" w:eastAsia="hr-HR"/>
        </w:rPr>
      </w:pPr>
    </w:p>
    <w:p w14:paraId="26F9A80A" w14:textId="77777777" w:rsidR="009D1406" w:rsidRPr="0035282E" w:rsidRDefault="009D1406" w:rsidP="009D1406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</w:p>
    <w:p w14:paraId="52B05B41" w14:textId="1F75EB3A" w:rsidR="009D1406" w:rsidRPr="0035282E" w:rsidRDefault="009D1406" w:rsidP="009D1406">
      <w:pPr>
        <w:pBdr>
          <w:top w:val="dotted" w:sz="4" w:space="1" w:color="808080"/>
          <w:bottom w:val="dotted" w:sz="4" w:space="1" w:color="808080"/>
        </w:pBdr>
        <w:shd w:val="clear" w:color="auto" w:fill="D0CECE"/>
        <w:spacing w:after="160" w:line="259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bookmarkStart w:id="4" w:name="_Hlk153740078"/>
      <w:r w:rsidRPr="0035282E">
        <w:rPr>
          <w:rFonts w:ascii="Times New Roman" w:hAnsi="Times New Roman"/>
          <w:b/>
          <w:sz w:val="24"/>
          <w:szCs w:val="24"/>
          <w:lang w:val="hr-HR"/>
        </w:rPr>
        <w:t>A</w:t>
      </w:r>
      <w:r w:rsidR="00353CB2">
        <w:rPr>
          <w:rFonts w:ascii="Times New Roman" w:hAnsi="Times New Roman"/>
          <w:b/>
          <w:sz w:val="24"/>
          <w:szCs w:val="24"/>
          <w:lang w:val="hr-HR"/>
        </w:rPr>
        <w:t>622152</w:t>
      </w:r>
      <w:r w:rsidRPr="0035282E">
        <w:rPr>
          <w:rFonts w:ascii="Times New Roman" w:hAnsi="Times New Roman"/>
          <w:b/>
          <w:sz w:val="24"/>
          <w:szCs w:val="24"/>
          <w:lang w:val="hr-HR"/>
        </w:rPr>
        <w:t xml:space="preserve"> PROGRAMSKO FINANCIRANJE JAVNIH ZNANSTVENIH INSTITUTA</w:t>
      </w:r>
      <w:r w:rsidR="00673C84" w:rsidRPr="0035282E">
        <w:rPr>
          <w:rFonts w:ascii="Times New Roman" w:hAnsi="Times New Roman"/>
          <w:b/>
          <w:sz w:val="24"/>
          <w:szCs w:val="24"/>
          <w:lang w:val="hr-HR"/>
        </w:rPr>
        <w:br/>
      </w:r>
      <w:r w:rsidR="00E628F9" w:rsidRPr="0035282E">
        <w:rPr>
          <w:rFonts w:ascii="Times New Roman" w:hAnsi="Times New Roman"/>
          <w:b/>
          <w:sz w:val="24"/>
          <w:szCs w:val="24"/>
          <w:lang w:val="hr-HR"/>
        </w:rPr>
        <w:t>Izvor 31 Vlastiti prihodi</w:t>
      </w:r>
    </w:p>
    <w:p w14:paraId="52A99B5D" w14:textId="77777777" w:rsidR="009D1406" w:rsidRPr="0035282E" w:rsidRDefault="009D1406" w:rsidP="009D1406">
      <w:pPr>
        <w:spacing w:after="0" w:line="259" w:lineRule="auto"/>
        <w:jc w:val="both"/>
        <w:rPr>
          <w:rFonts w:ascii="Times New Roman" w:hAnsi="Times New Roman"/>
          <w:i/>
          <w:sz w:val="24"/>
          <w:szCs w:val="24"/>
          <w:lang w:val="hr-HR"/>
        </w:rPr>
      </w:pPr>
      <w:r w:rsidRPr="0035282E">
        <w:rPr>
          <w:rFonts w:ascii="Times New Roman" w:hAnsi="Times New Roman"/>
          <w:i/>
          <w:sz w:val="24"/>
          <w:szCs w:val="24"/>
          <w:lang w:val="hr-HR"/>
        </w:rPr>
        <w:t>Zakonske i druge pravne osnove</w:t>
      </w:r>
    </w:p>
    <w:p w14:paraId="4FBA14F4" w14:textId="1495A507" w:rsidR="009D1406" w:rsidRPr="0035282E" w:rsidRDefault="006A2800" w:rsidP="009D1406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35282E">
        <w:rPr>
          <w:rFonts w:ascii="Times New Roman" w:hAnsi="Times New Roman"/>
          <w:sz w:val="24"/>
          <w:szCs w:val="24"/>
          <w:lang w:val="hr-HR"/>
        </w:rPr>
        <w:t>Zakon o visokom obrazovanju</w:t>
      </w:r>
      <w:r>
        <w:rPr>
          <w:rFonts w:ascii="Times New Roman" w:hAnsi="Times New Roman"/>
          <w:sz w:val="24"/>
          <w:szCs w:val="24"/>
          <w:lang w:val="hr-HR"/>
        </w:rPr>
        <w:t xml:space="preserve"> i znanstvenoj djelatnosti</w:t>
      </w:r>
      <w:r w:rsidRPr="0035282E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30C2AA23" w14:textId="77777777" w:rsidR="009D1406" w:rsidRPr="0035282E" w:rsidRDefault="009D1406" w:rsidP="009D1406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35282E">
        <w:rPr>
          <w:rFonts w:ascii="Times New Roman" w:hAnsi="Times New Roman"/>
          <w:sz w:val="24"/>
          <w:szCs w:val="24"/>
          <w:lang w:val="hr-HR"/>
        </w:rPr>
        <w:t xml:space="preserve">Zakon o ustanovama </w:t>
      </w:r>
    </w:p>
    <w:p w14:paraId="3705BDDB" w14:textId="3C9E4F84" w:rsidR="009D1406" w:rsidRPr="0035282E" w:rsidRDefault="009D1406" w:rsidP="009D1406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35282E">
        <w:rPr>
          <w:rFonts w:ascii="Times New Roman" w:hAnsi="Times New Roman"/>
          <w:sz w:val="24"/>
          <w:szCs w:val="24"/>
          <w:lang w:val="hr-HR"/>
        </w:rPr>
        <w:t xml:space="preserve">Statut Instituta za razvoj i međunarodne odnose </w:t>
      </w:r>
    </w:p>
    <w:p w14:paraId="72515CC9" w14:textId="77777777" w:rsidR="009D1406" w:rsidRPr="0035282E" w:rsidRDefault="009D1406" w:rsidP="009D1406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35282E">
        <w:rPr>
          <w:rFonts w:ascii="Times New Roman" w:hAnsi="Times New Roman"/>
          <w:sz w:val="24"/>
          <w:szCs w:val="24"/>
          <w:lang w:val="hr-HR"/>
        </w:rPr>
        <w:t xml:space="preserve">Strategija razvoja IRMO-a </w:t>
      </w:r>
    </w:p>
    <w:p w14:paraId="2866AE00" w14:textId="017582BB" w:rsidR="002A05AE" w:rsidRDefault="009D1406" w:rsidP="00CC1F60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hr-HR"/>
        </w:rPr>
      </w:pPr>
      <w:r w:rsidRPr="002A05AE">
        <w:rPr>
          <w:rFonts w:ascii="Times New Roman" w:hAnsi="Times New Roman"/>
          <w:sz w:val="24"/>
          <w:szCs w:val="24"/>
          <w:lang w:val="hr-HR"/>
        </w:rPr>
        <w:t>Ugovor o programskom financiranju javnih znanstvenih instituta</w:t>
      </w:r>
      <w:r w:rsidR="002A05AE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315AD9D4" w14:textId="172F023C" w:rsidR="00E86C08" w:rsidRPr="002A05AE" w:rsidRDefault="002A05AE" w:rsidP="00CC1F60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hr-HR"/>
        </w:rPr>
      </w:pPr>
      <w:r w:rsidRPr="002A05AE">
        <w:rPr>
          <w:rFonts w:ascii="Times New Roman" w:hAnsi="Times New Roman"/>
          <w:sz w:val="24"/>
          <w:szCs w:val="24"/>
          <w:lang w:val="hr-HR"/>
        </w:rPr>
        <w:t>Pravilnik o mjerilima i načinu korištenja nenamjenskih donacija i vlastitih prihoda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1248"/>
        <w:gridCol w:w="1226"/>
        <w:gridCol w:w="1235"/>
        <w:gridCol w:w="1234"/>
        <w:gridCol w:w="1235"/>
        <w:gridCol w:w="1235"/>
      </w:tblGrid>
      <w:tr w:rsidR="00AD595D" w:rsidRPr="0035282E" w14:paraId="3B6504FC" w14:textId="77777777" w:rsidTr="002A05AE">
        <w:tc>
          <w:tcPr>
            <w:tcW w:w="1937" w:type="dxa"/>
            <w:shd w:val="clear" w:color="auto" w:fill="D0CECE"/>
          </w:tcPr>
          <w:p w14:paraId="652E680B" w14:textId="77777777" w:rsidR="009D1406" w:rsidRPr="0035282E" w:rsidRDefault="009D1406" w:rsidP="00DC4DF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405A4D15" w14:textId="77777777" w:rsidR="009D1406" w:rsidRPr="0035282E" w:rsidRDefault="009D1406" w:rsidP="00DC4DF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248" w:type="dxa"/>
            <w:shd w:val="clear" w:color="auto" w:fill="D0CECE"/>
            <w:vAlign w:val="center"/>
          </w:tcPr>
          <w:p w14:paraId="634BE55C" w14:textId="38408799" w:rsidR="009D1406" w:rsidRPr="0035282E" w:rsidRDefault="009D1406" w:rsidP="00DC4D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Izvršenje 202</w:t>
            </w:r>
            <w:r w:rsidR="00353CB2">
              <w:rPr>
                <w:rFonts w:ascii="Times New Roman" w:hAnsi="Times New Roman"/>
                <w:sz w:val="24"/>
                <w:szCs w:val="24"/>
                <w:lang w:val="hr-HR"/>
              </w:rPr>
              <w:t>3</w:t>
            </w: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226" w:type="dxa"/>
            <w:shd w:val="clear" w:color="auto" w:fill="D0CECE"/>
            <w:vAlign w:val="center"/>
          </w:tcPr>
          <w:p w14:paraId="71AAE63E" w14:textId="4CBF1922" w:rsidR="009D1406" w:rsidRPr="0035282E" w:rsidRDefault="009D1406" w:rsidP="00DC4D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Plan 202</w:t>
            </w:r>
            <w:r w:rsidR="00353CB2">
              <w:rPr>
                <w:rFonts w:ascii="Times New Roman" w:hAnsi="Times New Roman"/>
                <w:sz w:val="24"/>
                <w:szCs w:val="24"/>
                <w:lang w:val="hr-HR"/>
              </w:rPr>
              <w:t>4</w:t>
            </w: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235" w:type="dxa"/>
            <w:shd w:val="clear" w:color="auto" w:fill="D0CECE"/>
            <w:vAlign w:val="center"/>
          </w:tcPr>
          <w:p w14:paraId="444FC0F9" w14:textId="17E54168" w:rsidR="009D1406" w:rsidRPr="0035282E" w:rsidRDefault="009D1406" w:rsidP="00DC4D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Plan 202</w:t>
            </w:r>
            <w:r w:rsidR="00353CB2">
              <w:rPr>
                <w:rFonts w:ascii="Times New Roman" w:hAnsi="Times New Roman"/>
                <w:sz w:val="24"/>
                <w:szCs w:val="24"/>
                <w:lang w:val="hr-HR"/>
              </w:rPr>
              <w:t>5</w:t>
            </w: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234" w:type="dxa"/>
            <w:shd w:val="clear" w:color="auto" w:fill="D0CECE"/>
            <w:vAlign w:val="center"/>
          </w:tcPr>
          <w:p w14:paraId="42AAF263" w14:textId="2E635348" w:rsidR="009D1406" w:rsidRPr="0035282E" w:rsidRDefault="009D1406" w:rsidP="00DC4D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Plan 202</w:t>
            </w:r>
            <w:r w:rsidR="00353CB2">
              <w:rPr>
                <w:rFonts w:ascii="Times New Roman" w:hAnsi="Times New Roman"/>
                <w:sz w:val="24"/>
                <w:szCs w:val="24"/>
                <w:lang w:val="hr-HR"/>
              </w:rPr>
              <w:t>6</w:t>
            </w: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235" w:type="dxa"/>
            <w:shd w:val="clear" w:color="auto" w:fill="D0CECE"/>
            <w:vAlign w:val="center"/>
          </w:tcPr>
          <w:p w14:paraId="3321A951" w14:textId="212A76BA" w:rsidR="009D1406" w:rsidRPr="0035282E" w:rsidRDefault="009D1406" w:rsidP="00DC4D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Plan 202</w:t>
            </w:r>
            <w:r w:rsidR="00353CB2">
              <w:rPr>
                <w:rFonts w:ascii="Times New Roman" w:hAnsi="Times New Roman"/>
                <w:sz w:val="24"/>
                <w:szCs w:val="24"/>
                <w:lang w:val="hr-HR"/>
              </w:rPr>
              <w:t>7</w:t>
            </w: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235" w:type="dxa"/>
            <w:shd w:val="clear" w:color="auto" w:fill="D0CECE"/>
            <w:vAlign w:val="center"/>
          </w:tcPr>
          <w:p w14:paraId="2D694ABD" w14:textId="38CA1023" w:rsidR="009D1406" w:rsidRPr="0035282E" w:rsidRDefault="009D1406" w:rsidP="00DC4D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Indeks 2</w:t>
            </w:r>
            <w:r w:rsidR="00353CB2">
              <w:rPr>
                <w:rFonts w:ascii="Times New Roman" w:hAnsi="Times New Roman"/>
                <w:sz w:val="24"/>
                <w:szCs w:val="24"/>
                <w:lang w:val="hr-HR"/>
              </w:rPr>
              <w:t>5</w:t>
            </w: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./2</w:t>
            </w:r>
            <w:r w:rsidR="00353CB2">
              <w:rPr>
                <w:rFonts w:ascii="Times New Roman" w:hAnsi="Times New Roman"/>
                <w:sz w:val="24"/>
                <w:szCs w:val="24"/>
                <w:lang w:val="hr-HR"/>
              </w:rPr>
              <w:t>4</w:t>
            </w: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9D1406" w:rsidRPr="0035282E" w14:paraId="013EEE1B" w14:textId="77777777" w:rsidTr="002A05AE">
        <w:tc>
          <w:tcPr>
            <w:tcW w:w="1937" w:type="dxa"/>
            <w:shd w:val="clear" w:color="auto" w:fill="auto"/>
          </w:tcPr>
          <w:p w14:paraId="2D7D0699" w14:textId="188BE4A8" w:rsidR="009D1406" w:rsidRPr="0035282E" w:rsidRDefault="009D1406" w:rsidP="00DC4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A</w:t>
            </w:r>
            <w:r w:rsidR="00353CB2">
              <w:rPr>
                <w:rFonts w:ascii="Times New Roman" w:hAnsi="Times New Roman"/>
                <w:sz w:val="24"/>
                <w:szCs w:val="24"/>
                <w:lang w:val="hr-HR"/>
              </w:rPr>
              <w:t>622151</w:t>
            </w: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PROGRAMSKO FINANCIRANJE </w:t>
            </w: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lastRenderedPageBreak/>
              <w:t>JAVNIH ZNANSTVENIH INSTITUTA</w:t>
            </w:r>
          </w:p>
        </w:tc>
        <w:tc>
          <w:tcPr>
            <w:tcW w:w="1248" w:type="dxa"/>
            <w:shd w:val="clear" w:color="auto" w:fill="auto"/>
          </w:tcPr>
          <w:p w14:paraId="3072E743" w14:textId="6E765E43" w:rsidR="009D1406" w:rsidRPr="0035282E" w:rsidRDefault="009D1406" w:rsidP="00DC4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hr-HR"/>
              </w:rPr>
            </w:pPr>
          </w:p>
        </w:tc>
        <w:tc>
          <w:tcPr>
            <w:tcW w:w="1226" w:type="dxa"/>
            <w:shd w:val="clear" w:color="auto" w:fill="auto"/>
          </w:tcPr>
          <w:p w14:paraId="431EBA59" w14:textId="4E0B303E" w:rsidR="009D1406" w:rsidRPr="0035282E" w:rsidRDefault="009D1406" w:rsidP="00DC4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hr-HR"/>
              </w:rPr>
            </w:pPr>
          </w:p>
        </w:tc>
        <w:tc>
          <w:tcPr>
            <w:tcW w:w="1235" w:type="dxa"/>
            <w:shd w:val="clear" w:color="auto" w:fill="auto"/>
          </w:tcPr>
          <w:p w14:paraId="422C0F3E" w14:textId="77777777" w:rsidR="00C905B3" w:rsidRDefault="009D1406" w:rsidP="00DC4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</w:p>
          <w:p w14:paraId="0CDFCD57" w14:textId="0A34EFB8" w:rsidR="009D1406" w:rsidRPr="0035282E" w:rsidRDefault="0042428B" w:rsidP="00DC4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3</w:t>
            </w:r>
            <w:r w:rsidR="00AD595D">
              <w:rPr>
                <w:rFonts w:ascii="Times New Roman" w:hAnsi="Times New Roman"/>
                <w:sz w:val="24"/>
                <w:szCs w:val="24"/>
                <w:lang w:val="hr-HR"/>
              </w:rPr>
              <w:t>0</w:t>
            </w: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  <w:r w:rsidR="00AD595D">
              <w:rPr>
                <w:rFonts w:ascii="Times New Roman" w:hAnsi="Times New Roman"/>
                <w:sz w:val="24"/>
                <w:szCs w:val="24"/>
                <w:lang w:val="hr-HR"/>
              </w:rPr>
              <w:t>9</w:t>
            </w: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00</w:t>
            </w:r>
          </w:p>
        </w:tc>
        <w:tc>
          <w:tcPr>
            <w:tcW w:w="1234" w:type="dxa"/>
            <w:shd w:val="clear" w:color="auto" w:fill="auto"/>
          </w:tcPr>
          <w:p w14:paraId="65657C45" w14:textId="77777777" w:rsidR="00C905B3" w:rsidRDefault="00C905B3" w:rsidP="00DC4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00D53064" w14:textId="4AA51C10" w:rsidR="009D1406" w:rsidRPr="0035282E" w:rsidRDefault="00E628F9" w:rsidP="00DC4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3</w:t>
            </w:r>
            <w:r w:rsidR="00AD595D">
              <w:rPr>
                <w:rFonts w:ascii="Times New Roman" w:hAnsi="Times New Roman"/>
                <w:sz w:val="24"/>
                <w:szCs w:val="24"/>
                <w:lang w:val="hr-HR"/>
              </w:rPr>
              <w:t>0</w:t>
            </w: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  <w:r w:rsidR="00AD595D">
              <w:rPr>
                <w:rFonts w:ascii="Times New Roman" w:hAnsi="Times New Roman"/>
                <w:sz w:val="24"/>
                <w:szCs w:val="24"/>
                <w:lang w:val="hr-HR"/>
              </w:rPr>
              <w:t>9</w:t>
            </w: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00</w:t>
            </w:r>
          </w:p>
        </w:tc>
        <w:tc>
          <w:tcPr>
            <w:tcW w:w="1235" w:type="dxa"/>
            <w:shd w:val="clear" w:color="auto" w:fill="auto"/>
          </w:tcPr>
          <w:p w14:paraId="0831D6A1" w14:textId="77777777" w:rsidR="00C905B3" w:rsidRDefault="00C905B3" w:rsidP="00C90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0DAE1F22" w14:textId="62EB0817" w:rsidR="009D1406" w:rsidRPr="0035282E" w:rsidRDefault="00E628F9" w:rsidP="00C90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3</w:t>
            </w:r>
            <w:r w:rsidR="00AD595D">
              <w:rPr>
                <w:rFonts w:ascii="Times New Roman" w:hAnsi="Times New Roman"/>
                <w:sz w:val="24"/>
                <w:szCs w:val="24"/>
                <w:lang w:val="hr-HR"/>
              </w:rPr>
              <w:t>1</w:t>
            </w: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  <w:r w:rsidR="00AD595D">
              <w:rPr>
                <w:rFonts w:ascii="Times New Roman" w:hAnsi="Times New Roman"/>
                <w:sz w:val="24"/>
                <w:szCs w:val="24"/>
                <w:lang w:val="hr-HR"/>
              </w:rPr>
              <w:t>110</w:t>
            </w:r>
          </w:p>
        </w:tc>
        <w:tc>
          <w:tcPr>
            <w:tcW w:w="1235" w:type="dxa"/>
            <w:shd w:val="clear" w:color="auto" w:fill="auto"/>
          </w:tcPr>
          <w:p w14:paraId="4C7EB7F7" w14:textId="77777777" w:rsidR="009D1406" w:rsidRDefault="009D1406" w:rsidP="00DC4D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6BED14AC" w14:textId="54E0BB4F" w:rsidR="00C905B3" w:rsidRPr="0035282E" w:rsidRDefault="00C905B3" w:rsidP="00DC4D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</w:tbl>
    <w:p w14:paraId="664134FC" w14:textId="77777777" w:rsidR="009D1406" w:rsidRPr="0035282E" w:rsidRDefault="009D1406" w:rsidP="009D1406">
      <w:pPr>
        <w:spacing w:after="160" w:line="259" w:lineRule="auto"/>
        <w:rPr>
          <w:rFonts w:ascii="Times New Roman" w:hAnsi="Times New Roman"/>
          <w:i/>
          <w:sz w:val="24"/>
          <w:szCs w:val="24"/>
          <w:lang w:val="hr-HR"/>
        </w:rPr>
      </w:pPr>
    </w:p>
    <w:p w14:paraId="11071347" w14:textId="0F975273" w:rsidR="00A96D48" w:rsidRPr="0035282E" w:rsidRDefault="009D1406" w:rsidP="009D1406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bookmarkStart w:id="5" w:name="_Hlk153737722"/>
      <w:r w:rsidRPr="0035282E">
        <w:rPr>
          <w:rFonts w:ascii="Times New Roman" w:hAnsi="Times New Roman"/>
          <w:iCs/>
          <w:sz w:val="24"/>
          <w:szCs w:val="24"/>
          <w:lang w:val="hr-HR"/>
        </w:rPr>
        <w:t>Aktivnost programskog financiranja javnih Instituta</w:t>
      </w:r>
      <w:r w:rsidR="00A96D48" w:rsidRPr="0035282E">
        <w:rPr>
          <w:rFonts w:ascii="Times New Roman" w:hAnsi="Times New Roman"/>
          <w:iCs/>
          <w:sz w:val="24"/>
          <w:szCs w:val="24"/>
          <w:lang w:val="hr-HR"/>
        </w:rPr>
        <w:t xml:space="preserve"> razvojna komponenta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(A</w:t>
      </w:r>
      <w:r w:rsidR="00AF60AB">
        <w:rPr>
          <w:rFonts w:ascii="Times New Roman" w:hAnsi="Times New Roman"/>
          <w:iCs/>
          <w:sz w:val="24"/>
          <w:szCs w:val="24"/>
          <w:lang w:val="hr-HR"/>
        </w:rPr>
        <w:t>622151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) </w:t>
      </w:r>
      <w:r w:rsidR="00E628F9" w:rsidRPr="0035282E">
        <w:rPr>
          <w:rFonts w:ascii="Times New Roman" w:hAnsi="Times New Roman"/>
          <w:iCs/>
          <w:sz w:val="24"/>
          <w:szCs w:val="24"/>
          <w:lang w:val="hr-HR"/>
        </w:rPr>
        <w:t>izvor 31 vlastiti prihodi</w:t>
      </w:r>
      <w:r w:rsidR="00A020AF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- sadrži planirane prihode/rashode vezane </w:t>
      </w:r>
      <w:r w:rsidR="00EC48F4" w:rsidRPr="0035282E">
        <w:rPr>
          <w:rFonts w:ascii="Times New Roman" w:hAnsi="Times New Roman"/>
          <w:iCs/>
          <w:sz w:val="24"/>
          <w:szCs w:val="24"/>
          <w:lang w:val="hr-HR"/>
        </w:rPr>
        <w:t>za</w:t>
      </w:r>
      <w:r w:rsidRPr="0035282E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sv</w:t>
      </w:r>
      <w:r w:rsidR="003255FB">
        <w:rPr>
          <w:rFonts w:ascii="Times New Roman" w:hAnsi="Times New Roman"/>
          <w:iCs/>
          <w:sz w:val="24"/>
          <w:szCs w:val="24"/>
          <w:lang w:val="hr-HR"/>
        </w:rPr>
        <w:t>a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A96D48" w:rsidRPr="0035282E">
        <w:rPr>
          <w:rFonts w:ascii="Times New Roman" w:hAnsi="Times New Roman"/>
          <w:iCs/>
          <w:sz w:val="24"/>
          <w:szCs w:val="24"/>
          <w:lang w:val="hr-HR"/>
        </w:rPr>
        <w:t xml:space="preserve">financiranja znanstvene djelatnosti temeljene na rezultatima rada. </w:t>
      </w:r>
      <w:bookmarkStart w:id="6" w:name="_Hlk51163924"/>
    </w:p>
    <w:p w14:paraId="6E9A83B5" w14:textId="2368908F" w:rsidR="009D1406" w:rsidRPr="0035282E" w:rsidRDefault="009D1406" w:rsidP="009D1406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Materijalne rashode pod skupinom 32 čine </w:t>
      </w:r>
      <w:bookmarkEnd w:id="6"/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troškovi </w:t>
      </w:r>
      <w:r w:rsidR="00A96D48" w:rsidRPr="0035282E">
        <w:rPr>
          <w:rFonts w:ascii="Times New Roman" w:hAnsi="Times New Roman"/>
          <w:iCs/>
          <w:sz w:val="24"/>
          <w:szCs w:val="24"/>
          <w:lang w:val="hr-HR"/>
        </w:rPr>
        <w:t xml:space="preserve">službenih putovanja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za koje je planiran iznos od </w:t>
      </w:r>
      <w:r w:rsidR="00A96D48" w:rsidRPr="0035282E">
        <w:rPr>
          <w:rFonts w:ascii="Times New Roman" w:hAnsi="Times New Roman"/>
          <w:iCs/>
          <w:sz w:val="24"/>
          <w:szCs w:val="24"/>
          <w:lang w:val="hr-HR"/>
        </w:rPr>
        <w:t xml:space="preserve">10.000 </w:t>
      </w:r>
      <w:r w:rsidR="00DC4DFF" w:rsidRPr="0035282E">
        <w:rPr>
          <w:rFonts w:ascii="Times New Roman" w:hAnsi="Times New Roman"/>
          <w:iCs/>
          <w:sz w:val="24"/>
          <w:szCs w:val="24"/>
          <w:lang w:val="hr-HR"/>
        </w:rPr>
        <w:t>EUR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godišnje; </w:t>
      </w:r>
      <w:r w:rsidR="00A96D48" w:rsidRPr="0035282E">
        <w:rPr>
          <w:rFonts w:ascii="Times New Roman" w:hAnsi="Times New Roman"/>
          <w:iCs/>
          <w:sz w:val="24"/>
          <w:szCs w:val="24"/>
          <w:lang w:val="hr-HR"/>
        </w:rPr>
        <w:t>trošak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A96D48" w:rsidRPr="0035282E">
        <w:rPr>
          <w:rFonts w:ascii="Times New Roman" w:hAnsi="Times New Roman"/>
          <w:iCs/>
          <w:sz w:val="24"/>
          <w:szCs w:val="24"/>
          <w:lang w:val="hr-HR"/>
        </w:rPr>
        <w:t>promidžbe i informiranja u iznosu od 1.</w:t>
      </w:r>
      <w:r w:rsidR="00C905B3">
        <w:rPr>
          <w:rFonts w:ascii="Times New Roman" w:hAnsi="Times New Roman"/>
          <w:iCs/>
          <w:sz w:val="24"/>
          <w:szCs w:val="24"/>
          <w:lang w:val="hr-HR"/>
        </w:rPr>
        <w:t>5</w:t>
      </w:r>
      <w:r w:rsidR="00A96D48" w:rsidRPr="0035282E">
        <w:rPr>
          <w:rFonts w:ascii="Times New Roman" w:hAnsi="Times New Roman"/>
          <w:iCs/>
          <w:sz w:val="24"/>
          <w:szCs w:val="24"/>
          <w:lang w:val="hr-HR"/>
        </w:rPr>
        <w:t>00 EUR; intelektualnih i osobnih usluga 1</w:t>
      </w:r>
      <w:r w:rsidR="00C905B3">
        <w:rPr>
          <w:rFonts w:ascii="Times New Roman" w:hAnsi="Times New Roman"/>
          <w:iCs/>
          <w:sz w:val="24"/>
          <w:szCs w:val="24"/>
          <w:lang w:val="hr-HR"/>
        </w:rPr>
        <w:t>5</w:t>
      </w:r>
      <w:r w:rsidR="00A96D48" w:rsidRPr="0035282E">
        <w:rPr>
          <w:rFonts w:ascii="Times New Roman" w:hAnsi="Times New Roman"/>
          <w:iCs/>
          <w:sz w:val="24"/>
          <w:szCs w:val="24"/>
          <w:lang w:val="hr-HR"/>
        </w:rPr>
        <w:t xml:space="preserve">.000 EUR, naknade troškova osobama </w:t>
      </w:r>
      <w:r w:rsidR="003255FB">
        <w:rPr>
          <w:rFonts w:ascii="Times New Roman" w:hAnsi="Times New Roman"/>
          <w:iCs/>
          <w:sz w:val="24"/>
          <w:szCs w:val="24"/>
          <w:lang w:val="hr-HR"/>
        </w:rPr>
        <w:t>iz</w:t>
      </w:r>
      <w:r w:rsidR="00A96D48" w:rsidRPr="0035282E">
        <w:rPr>
          <w:rFonts w:ascii="Times New Roman" w:hAnsi="Times New Roman"/>
          <w:iCs/>
          <w:sz w:val="24"/>
          <w:szCs w:val="24"/>
          <w:lang w:val="hr-HR"/>
        </w:rPr>
        <w:t>van radnog odnosa 1.500; Stipendije za doktorski studij 1.400 EUR.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bookmarkStart w:id="7" w:name="_Hlk115171167"/>
      <w:r w:rsidRPr="0035282E">
        <w:rPr>
          <w:rFonts w:ascii="Times New Roman" w:hAnsi="Times New Roman"/>
          <w:iCs/>
          <w:sz w:val="24"/>
          <w:szCs w:val="24"/>
          <w:lang w:val="hr-HR"/>
        </w:rPr>
        <w:t>U skupini 42 planirana je nabava uredske opreme i računala</w:t>
      </w:r>
      <w:bookmarkEnd w:id="7"/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u iznosu od </w:t>
      </w:r>
      <w:r w:rsidR="00C905B3">
        <w:rPr>
          <w:rFonts w:ascii="Times New Roman" w:hAnsi="Times New Roman"/>
          <w:iCs/>
          <w:sz w:val="24"/>
          <w:szCs w:val="24"/>
          <w:lang w:val="hr-HR"/>
        </w:rPr>
        <w:t>1</w:t>
      </w:r>
      <w:r w:rsidR="00A96D48" w:rsidRPr="0035282E">
        <w:rPr>
          <w:rFonts w:ascii="Times New Roman" w:hAnsi="Times New Roman"/>
          <w:iCs/>
          <w:sz w:val="24"/>
          <w:szCs w:val="24"/>
          <w:lang w:val="hr-HR"/>
        </w:rPr>
        <w:t>.000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DC4DFF" w:rsidRPr="0035282E">
        <w:rPr>
          <w:rFonts w:ascii="Times New Roman" w:hAnsi="Times New Roman"/>
          <w:iCs/>
          <w:sz w:val="24"/>
          <w:szCs w:val="24"/>
          <w:lang w:val="hr-HR"/>
        </w:rPr>
        <w:t>EUR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bookmarkEnd w:id="5"/>
      <w:r w:rsidR="00A96D48" w:rsidRPr="0035282E">
        <w:rPr>
          <w:rFonts w:ascii="Times New Roman" w:hAnsi="Times New Roman"/>
          <w:iCs/>
          <w:sz w:val="24"/>
          <w:szCs w:val="24"/>
          <w:lang w:val="hr-HR"/>
        </w:rPr>
        <w:t xml:space="preserve">; </w:t>
      </w:r>
      <w:r w:rsidR="00E0651E">
        <w:rPr>
          <w:rFonts w:ascii="Times New Roman" w:hAnsi="Times New Roman"/>
          <w:iCs/>
          <w:sz w:val="24"/>
          <w:szCs w:val="24"/>
          <w:lang w:val="hr-HR"/>
        </w:rPr>
        <w:t xml:space="preserve">te </w:t>
      </w:r>
      <w:r w:rsidR="00A96D48" w:rsidRPr="0035282E">
        <w:rPr>
          <w:rFonts w:ascii="Times New Roman" w:hAnsi="Times New Roman"/>
          <w:iCs/>
          <w:sz w:val="24"/>
          <w:szCs w:val="24"/>
          <w:lang w:val="hr-HR"/>
        </w:rPr>
        <w:t>komunikacijsk</w:t>
      </w:r>
      <w:r w:rsidR="00E0651E">
        <w:rPr>
          <w:rFonts w:ascii="Times New Roman" w:hAnsi="Times New Roman"/>
          <w:iCs/>
          <w:sz w:val="24"/>
          <w:szCs w:val="24"/>
          <w:lang w:val="hr-HR"/>
        </w:rPr>
        <w:t>e</w:t>
      </w:r>
      <w:r w:rsidR="00A96D48" w:rsidRPr="0035282E">
        <w:rPr>
          <w:rFonts w:ascii="Times New Roman" w:hAnsi="Times New Roman"/>
          <w:iCs/>
          <w:sz w:val="24"/>
          <w:szCs w:val="24"/>
          <w:lang w:val="hr-HR"/>
        </w:rPr>
        <w:t xml:space="preserve"> oprem</w:t>
      </w:r>
      <w:r w:rsidR="00E0651E">
        <w:rPr>
          <w:rFonts w:ascii="Times New Roman" w:hAnsi="Times New Roman"/>
          <w:iCs/>
          <w:sz w:val="24"/>
          <w:szCs w:val="24"/>
          <w:lang w:val="hr-HR"/>
        </w:rPr>
        <w:t>e</w:t>
      </w:r>
      <w:r w:rsidR="00A96D48"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E0651E">
        <w:rPr>
          <w:rFonts w:ascii="Times New Roman" w:hAnsi="Times New Roman"/>
          <w:iCs/>
          <w:sz w:val="24"/>
          <w:szCs w:val="24"/>
          <w:lang w:val="hr-HR"/>
        </w:rPr>
        <w:t xml:space="preserve">u iznosu od </w:t>
      </w:r>
      <w:r w:rsidR="00C905B3">
        <w:rPr>
          <w:rFonts w:ascii="Times New Roman" w:hAnsi="Times New Roman"/>
          <w:iCs/>
          <w:sz w:val="24"/>
          <w:szCs w:val="24"/>
          <w:lang w:val="hr-HR"/>
        </w:rPr>
        <w:t>5</w:t>
      </w:r>
      <w:r w:rsidR="00A96D48" w:rsidRPr="0035282E">
        <w:rPr>
          <w:rFonts w:ascii="Times New Roman" w:hAnsi="Times New Roman"/>
          <w:iCs/>
          <w:sz w:val="24"/>
          <w:szCs w:val="24"/>
          <w:lang w:val="hr-HR"/>
        </w:rPr>
        <w:t xml:space="preserve">00 EUR za </w:t>
      </w:r>
      <w:r w:rsidR="00C905B3">
        <w:rPr>
          <w:rFonts w:ascii="Times New Roman" w:hAnsi="Times New Roman"/>
          <w:iCs/>
          <w:sz w:val="24"/>
          <w:szCs w:val="24"/>
          <w:lang w:val="hr-HR"/>
        </w:rPr>
        <w:t>2025 i 2026. godinu.</w:t>
      </w:r>
    </w:p>
    <w:p w14:paraId="38BBAC18" w14:textId="57BB20D1" w:rsidR="009D1406" w:rsidRPr="0035282E" w:rsidRDefault="009D1406" w:rsidP="009D1406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               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     32 Materijalni rashodi – planirani su ukupno po godinama</w:t>
      </w:r>
      <w:r w:rsidR="00740E4A"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673C84" w:rsidRPr="0035282E">
        <w:rPr>
          <w:rFonts w:ascii="Times New Roman" w:hAnsi="Times New Roman"/>
          <w:iCs/>
          <w:sz w:val="24"/>
          <w:szCs w:val="24"/>
          <w:lang w:val="hr-HR"/>
        </w:rPr>
        <w:t>–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bookmarkStart w:id="8" w:name="_Hlk118463906"/>
      <w:r w:rsidR="00673C84" w:rsidRPr="0035282E">
        <w:rPr>
          <w:rFonts w:ascii="Times New Roman" w:hAnsi="Times New Roman"/>
          <w:iCs/>
          <w:sz w:val="24"/>
          <w:szCs w:val="24"/>
          <w:lang w:val="hr-HR"/>
        </w:rPr>
        <w:t>28.</w:t>
      </w:r>
      <w:r w:rsidR="00C905B3">
        <w:rPr>
          <w:rFonts w:ascii="Times New Roman" w:hAnsi="Times New Roman"/>
          <w:iCs/>
          <w:sz w:val="24"/>
          <w:szCs w:val="24"/>
          <w:lang w:val="hr-HR"/>
        </w:rPr>
        <w:t>0</w:t>
      </w:r>
      <w:r w:rsidR="00673C84" w:rsidRPr="0035282E">
        <w:rPr>
          <w:rFonts w:ascii="Times New Roman" w:hAnsi="Times New Roman"/>
          <w:iCs/>
          <w:sz w:val="24"/>
          <w:szCs w:val="24"/>
          <w:lang w:val="hr-HR"/>
        </w:rPr>
        <w:t>00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bookmarkEnd w:id="8"/>
      <w:r w:rsidR="00DC4DFF" w:rsidRPr="0035282E">
        <w:rPr>
          <w:rFonts w:ascii="Times New Roman" w:hAnsi="Times New Roman"/>
          <w:iCs/>
          <w:sz w:val="24"/>
          <w:szCs w:val="24"/>
          <w:lang w:val="hr-HR"/>
        </w:rPr>
        <w:t>EUR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za 202</w:t>
      </w:r>
      <w:r w:rsidR="00C905B3">
        <w:rPr>
          <w:rFonts w:ascii="Times New Roman" w:hAnsi="Times New Roman"/>
          <w:iCs/>
          <w:sz w:val="24"/>
          <w:szCs w:val="24"/>
          <w:lang w:val="hr-HR"/>
        </w:rPr>
        <w:t>5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. g</w:t>
      </w:r>
      <w:r w:rsidR="00E0651E">
        <w:rPr>
          <w:rFonts w:ascii="Times New Roman" w:hAnsi="Times New Roman"/>
          <w:iCs/>
          <w:sz w:val="24"/>
          <w:szCs w:val="24"/>
          <w:lang w:val="hr-HR"/>
        </w:rPr>
        <w:t>odinu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; </w:t>
      </w:r>
      <w:r w:rsidR="00673C84" w:rsidRPr="0035282E">
        <w:rPr>
          <w:rFonts w:ascii="Times New Roman" w:hAnsi="Times New Roman"/>
          <w:iCs/>
          <w:sz w:val="24"/>
          <w:szCs w:val="24"/>
          <w:lang w:val="hr-HR"/>
        </w:rPr>
        <w:t>28.</w:t>
      </w:r>
      <w:r w:rsidR="00C905B3">
        <w:rPr>
          <w:rFonts w:ascii="Times New Roman" w:hAnsi="Times New Roman"/>
          <w:iCs/>
          <w:sz w:val="24"/>
          <w:szCs w:val="24"/>
          <w:lang w:val="hr-HR"/>
        </w:rPr>
        <w:t>0</w:t>
      </w:r>
      <w:r w:rsidR="00673C84" w:rsidRPr="0035282E">
        <w:rPr>
          <w:rFonts w:ascii="Times New Roman" w:hAnsi="Times New Roman"/>
          <w:iCs/>
          <w:sz w:val="24"/>
          <w:szCs w:val="24"/>
          <w:lang w:val="hr-HR"/>
        </w:rPr>
        <w:t>00</w:t>
      </w:r>
      <w:r w:rsidR="00415E3F"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DC4DFF" w:rsidRPr="0035282E">
        <w:rPr>
          <w:rFonts w:ascii="Times New Roman" w:hAnsi="Times New Roman"/>
          <w:iCs/>
          <w:sz w:val="24"/>
          <w:szCs w:val="24"/>
          <w:lang w:val="hr-HR"/>
        </w:rPr>
        <w:t>EUR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za 202</w:t>
      </w:r>
      <w:r w:rsidR="00C905B3">
        <w:rPr>
          <w:rFonts w:ascii="Times New Roman" w:hAnsi="Times New Roman"/>
          <w:iCs/>
          <w:sz w:val="24"/>
          <w:szCs w:val="24"/>
          <w:lang w:val="hr-HR"/>
        </w:rPr>
        <w:t>6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. g</w:t>
      </w:r>
      <w:r w:rsidR="00E0651E">
        <w:rPr>
          <w:rFonts w:ascii="Times New Roman" w:hAnsi="Times New Roman"/>
          <w:iCs/>
          <w:sz w:val="24"/>
          <w:szCs w:val="24"/>
          <w:lang w:val="hr-HR"/>
        </w:rPr>
        <w:t>odinu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; </w:t>
      </w:r>
      <w:r w:rsidR="00673C84" w:rsidRPr="0035282E">
        <w:rPr>
          <w:rFonts w:ascii="Times New Roman" w:hAnsi="Times New Roman"/>
          <w:iCs/>
          <w:sz w:val="24"/>
          <w:szCs w:val="24"/>
          <w:lang w:val="hr-HR"/>
        </w:rPr>
        <w:t>28.</w:t>
      </w:r>
      <w:r w:rsidR="00C905B3">
        <w:rPr>
          <w:rFonts w:ascii="Times New Roman" w:hAnsi="Times New Roman"/>
          <w:iCs/>
          <w:sz w:val="24"/>
          <w:szCs w:val="24"/>
          <w:lang w:val="hr-HR"/>
        </w:rPr>
        <w:t>0</w:t>
      </w:r>
      <w:r w:rsidR="00673C84" w:rsidRPr="0035282E">
        <w:rPr>
          <w:rFonts w:ascii="Times New Roman" w:hAnsi="Times New Roman"/>
          <w:iCs/>
          <w:sz w:val="24"/>
          <w:szCs w:val="24"/>
          <w:lang w:val="hr-HR"/>
        </w:rPr>
        <w:t>00</w:t>
      </w:r>
      <w:r w:rsidR="00415E3F"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DC4DFF" w:rsidRPr="0035282E">
        <w:rPr>
          <w:rFonts w:ascii="Times New Roman" w:hAnsi="Times New Roman"/>
          <w:iCs/>
          <w:sz w:val="24"/>
          <w:szCs w:val="24"/>
          <w:lang w:val="hr-HR"/>
        </w:rPr>
        <w:t>EUR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za 202</w:t>
      </w:r>
      <w:r w:rsidR="00C905B3">
        <w:rPr>
          <w:rFonts w:ascii="Times New Roman" w:hAnsi="Times New Roman"/>
          <w:iCs/>
          <w:sz w:val="24"/>
          <w:szCs w:val="24"/>
          <w:lang w:val="hr-HR"/>
        </w:rPr>
        <w:t>7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. g</w:t>
      </w:r>
      <w:r w:rsidR="00CB4C30">
        <w:rPr>
          <w:rFonts w:ascii="Times New Roman" w:hAnsi="Times New Roman"/>
          <w:iCs/>
          <w:sz w:val="24"/>
          <w:szCs w:val="24"/>
          <w:lang w:val="hr-HR"/>
        </w:rPr>
        <w:t>odinu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;</w:t>
      </w:r>
    </w:p>
    <w:p w14:paraId="13014A1C" w14:textId="06C7B84A" w:rsidR="00673C84" w:rsidRPr="0035282E" w:rsidRDefault="00673C84" w:rsidP="009D1406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ab/>
        <w:t xml:space="preserve">     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     37 Naknade građanima i kućanstvima – planirani su ukupno po godinama – 1.400 EUR za 202</w:t>
      </w:r>
      <w:r w:rsidR="00C905B3">
        <w:rPr>
          <w:rFonts w:ascii="Times New Roman" w:hAnsi="Times New Roman"/>
          <w:iCs/>
          <w:sz w:val="24"/>
          <w:szCs w:val="24"/>
          <w:lang w:val="hr-HR"/>
        </w:rPr>
        <w:t>5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. g</w:t>
      </w:r>
      <w:r w:rsidR="00CB4C30">
        <w:rPr>
          <w:rFonts w:ascii="Times New Roman" w:hAnsi="Times New Roman"/>
          <w:iCs/>
          <w:sz w:val="24"/>
          <w:szCs w:val="24"/>
          <w:lang w:val="hr-HR"/>
        </w:rPr>
        <w:t>odinu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; 1.400 EUR za 202</w:t>
      </w:r>
      <w:r w:rsidR="00C905B3">
        <w:rPr>
          <w:rFonts w:ascii="Times New Roman" w:hAnsi="Times New Roman"/>
          <w:iCs/>
          <w:sz w:val="24"/>
          <w:szCs w:val="24"/>
          <w:lang w:val="hr-HR"/>
        </w:rPr>
        <w:t>6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. g</w:t>
      </w:r>
      <w:r w:rsidR="00CB4C30">
        <w:rPr>
          <w:rFonts w:ascii="Times New Roman" w:hAnsi="Times New Roman"/>
          <w:iCs/>
          <w:sz w:val="24"/>
          <w:szCs w:val="24"/>
          <w:lang w:val="hr-HR"/>
        </w:rPr>
        <w:t>odinu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; 1.400 EUR za 202</w:t>
      </w:r>
      <w:r w:rsidR="00C905B3">
        <w:rPr>
          <w:rFonts w:ascii="Times New Roman" w:hAnsi="Times New Roman"/>
          <w:iCs/>
          <w:sz w:val="24"/>
          <w:szCs w:val="24"/>
          <w:lang w:val="hr-HR"/>
        </w:rPr>
        <w:t>7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. g</w:t>
      </w:r>
      <w:r w:rsidR="00CB4C30">
        <w:rPr>
          <w:rFonts w:ascii="Times New Roman" w:hAnsi="Times New Roman"/>
          <w:iCs/>
          <w:sz w:val="24"/>
          <w:szCs w:val="24"/>
          <w:lang w:val="hr-HR"/>
        </w:rPr>
        <w:t>odinu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;</w:t>
      </w:r>
    </w:p>
    <w:p w14:paraId="12C5D995" w14:textId="5716473E" w:rsidR="009D1406" w:rsidRPr="0035282E" w:rsidRDefault="009D1406" w:rsidP="009D1406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               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     42 Rashodi za nabavu proizvedene dugotrajne imovine planirani su ukupno po godinama – </w:t>
      </w:r>
      <w:r w:rsidR="00C905B3">
        <w:rPr>
          <w:rFonts w:ascii="Times New Roman" w:hAnsi="Times New Roman"/>
          <w:iCs/>
          <w:sz w:val="24"/>
          <w:szCs w:val="24"/>
          <w:lang w:val="hr-HR"/>
        </w:rPr>
        <w:t>1.500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DC4DFF" w:rsidRPr="0035282E">
        <w:rPr>
          <w:rFonts w:ascii="Times New Roman" w:hAnsi="Times New Roman"/>
          <w:iCs/>
          <w:sz w:val="24"/>
          <w:szCs w:val="24"/>
          <w:lang w:val="hr-HR"/>
        </w:rPr>
        <w:t>EUR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za 202</w:t>
      </w:r>
      <w:r w:rsidR="00C905B3">
        <w:rPr>
          <w:rFonts w:ascii="Times New Roman" w:hAnsi="Times New Roman"/>
          <w:iCs/>
          <w:sz w:val="24"/>
          <w:szCs w:val="24"/>
          <w:lang w:val="hr-HR"/>
        </w:rPr>
        <w:t>5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. g</w:t>
      </w:r>
      <w:r w:rsidR="00CB4C30">
        <w:rPr>
          <w:rFonts w:ascii="Times New Roman" w:hAnsi="Times New Roman"/>
          <w:iCs/>
          <w:sz w:val="24"/>
          <w:szCs w:val="24"/>
          <w:lang w:val="hr-HR"/>
        </w:rPr>
        <w:t>odinu;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C905B3">
        <w:rPr>
          <w:rFonts w:ascii="Times New Roman" w:hAnsi="Times New Roman"/>
          <w:iCs/>
          <w:sz w:val="24"/>
          <w:szCs w:val="24"/>
          <w:lang w:val="hr-HR"/>
        </w:rPr>
        <w:t>1.500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DC4DFF" w:rsidRPr="0035282E">
        <w:rPr>
          <w:rFonts w:ascii="Times New Roman" w:hAnsi="Times New Roman"/>
          <w:iCs/>
          <w:sz w:val="24"/>
          <w:szCs w:val="24"/>
          <w:lang w:val="hr-HR"/>
        </w:rPr>
        <w:t>EUR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za 202</w:t>
      </w:r>
      <w:r w:rsidR="00C905B3">
        <w:rPr>
          <w:rFonts w:ascii="Times New Roman" w:hAnsi="Times New Roman"/>
          <w:iCs/>
          <w:sz w:val="24"/>
          <w:szCs w:val="24"/>
          <w:lang w:val="hr-HR"/>
        </w:rPr>
        <w:t>6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. g</w:t>
      </w:r>
      <w:r w:rsidR="00CB4C30">
        <w:rPr>
          <w:rFonts w:ascii="Times New Roman" w:hAnsi="Times New Roman"/>
          <w:iCs/>
          <w:sz w:val="24"/>
          <w:szCs w:val="24"/>
          <w:lang w:val="hr-HR"/>
        </w:rPr>
        <w:t>odinu</w:t>
      </w:r>
      <w:r w:rsidR="00740E4A" w:rsidRPr="0035282E">
        <w:rPr>
          <w:rFonts w:ascii="Times New Roman" w:hAnsi="Times New Roman"/>
          <w:iCs/>
          <w:sz w:val="24"/>
          <w:szCs w:val="24"/>
          <w:lang w:val="hr-HR"/>
        </w:rPr>
        <w:t>;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C905B3">
        <w:rPr>
          <w:rFonts w:ascii="Times New Roman" w:hAnsi="Times New Roman"/>
          <w:iCs/>
          <w:sz w:val="24"/>
          <w:szCs w:val="24"/>
          <w:lang w:val="hr-HR"/>
        </w:rPr>
        <w:t>1.710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DC4DFF" w:rsidRPr="0035282E">
        <w:rPr>
          <w:rFonts w:ascii="Times New Roman" w:hAnsi="Times New Roman"/>
          <w:iCs/>
          <w:sz w:val="24"/>
          <w:szCs w:val="24"/>
          <w:lang w:val="hr-HR"/>
        </w:rPr>
        <w:t>EUR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za 202</w:t>
      </w:r>
      <w:r w:rsidR="00C905B3">
        <w:rPr>
          <w:rFonts w:ascii="Times New Roman" w:hAnsi="Times New Roman"/>
          <w:iCs/>
          <w:sz w:val="24"/>
          <w:szCs w:val="24"/>
          <w:lang w:val="hr-HR"/>
        </w:rPr>
        <w:t>7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. g</w:t>
      </w:r>
      <w:r w:rsidR="00CB4C30">
        <w:rPr>
          <w:rFonts w:ascii="Times New Roman" w:hAnsi="Times New Roman"/>
          <w:iCs/>
          <w:sz w:val="24"/>
          <w:szCs w:val="24"/>
          <w:lang w:val="hr-HR"/>
        </w:rPr>
        <w:t>odinu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;</w:t>
      </w:r>
    </w:p>
    <w:p w14:paraId="4B38D9D5" w14:textId="0719921D" w:rsidR="009D1406" w:rsidRPr="0035282E" w:rsidRDefault="009D1406" w:rsidP="009D1406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                </w:t>
      </w:r>
      <w:r w:rsidRPr="009B6E74">
        <w:rPr>
          <w:rFonts w:ascii="Times New Roman" w:hAnsi="Times New Roman"/>
          <w:iCs/>
          <w:sz w:val="24"/>
          <w:szCs w:val="24"/>
          <w:lang w:val="hr-HR"/>
        </w:rPr>
        <w:t xml:space="preserve"> </w:t>
      </w:r>
      <w:r w:rsidR="00673C84" w:rsidRPr="009B6E74">
        <w:rPr>
          <w:rFonts w:ascii="Times New Roman" w:hAnsi="Times New Roman"/>
          <w:iCs/>
          <w:sz w:val="24"/>
          <w:szCs w:val="24"/>
          <w:lang w:val="hr-HR"/>
        </w:rPr>
        <w:t>6615</w:t>
      </w:r>
      <w:r w:rsidRPr="009B6E74">
        <w:rPr>
          <w:rFonts w:ascii="Times New Roman" w:hAnsi="Times New Roman"/>
          <w:iCs/>
          <w:sz w:val="24"/>
          <w:szCs w:val="24"/>
          <w:lang w:val="hr-HR"/>
        </w:rPr>
        <w:t xml:space="preserve"> Prihod od </w:t>
      </w:r>
      <w:r w:rsidR="00673C84" w:rsidRPr="009B6E74">
        <w:rPr>
          <w:rFonts w:ascii="Times New Roman" w:hAnsi="Times New Roman"/>
          <w:iCs/>
          <w:sz w:val="24"/>
          <w:szCs w:val="24"/>
          <w:lang w:val="hr-HR"/>
        </w:rPr>
        <w:t>Vlastiti prihodi</w:t>
      </w:r>
      <w:r w:rsidRPr="009B6E74">
        <w:rPr>
          <w:rFonts w:ascii="Times New Roman" w:hAnsi="Times New Roman"/>
          <w:iCs/>
          <w:sz w:val="24"/>
          <w:szCs w:val="24"/>
          <w:lang w:val="hr-HR"/>
        </w:rPr>
        <w:t xml:space="preserve"> –</w:t>
      </w:r>
      <w:r w:rsidR="009B6E74" w:rsidRPr="009B6E74">
        <w:rPr>
          <w:rFonts w:ascii="Times New Roman" w:hAnsi="Times New Roman"/>
          <w:iCs/>
          <w:sz w:val="24"/>
          <w:szCs w:val="24"/>
          <w:lang w:val="hr-HR"/>
        </w:rPr>
        <w:t xml:space="preserve">30.900 </w:t>
      </w:r>
      <w:r w:rsidR="00DC4DFF" w:rsidRPr="009B6E74">
        <w:rPr>
          <w:rFonts w:ascii="Times New Roman" w:hAnsi="Times New Roman"/>
          <w:iCs/>
          <w:sz w:val="24"/>
          <w:szCs w:val="24"/>
          <w:lang w:val="hr-HR"/>
        </w:rPr>
        <w:t>EUR</w:t>
      </w:r>
      <w:r w:rsidRPr="009B6E74">
        <w:rPr>
          <w:rFonts w:ascii="Times New Roman" w:hAnsi="Times New Roman"/>
          <w:iCs/>
          <w:sz w:val="24"/>
          <w:szCs w:val="24"/>
          <w:lang w:val="hr-HR"/>
        </w:rPr>
        <w:t xml:space="preserve"> za 202</w:t>
      </w:r>
      <w:r w:rsidR="00C905B3" w:rsidRPr="009B6E74">
        <w:rPr>
          <w:rFonts w:ascii="Times New Roman" w:hAnsi="Times New Roman"/>
          <w:iCs/>
          <w:sz w:val="24"/>
          <w:szCs w:val="24"/>
          <w:lang w:val="hr-HR"/>
        </w:rPr>
        <w:t>5</w:t>
      </w:r>
      <w:r w:rsidRPr="009B6E74">
        <w:rPr>
          <w:rFonts w:ascii="Times New Roman" w:hAnsi="Times New Roman"/>
          <w:iCs/>
          <w:sz w:val="24"/>
          <w:szCs w:val="24"/>
          <w:lang w:val="hr-HR"/>
        </w:rPr>
        <w:t>. g</w:t>
      </w:r>
      <w:r w:rsidR="00CB4C30" w:rsidRPr="009B6E74">
        <w:rPr>
          <w:rFonts w:ascii="Times New Roman" w:hAnsi="Times New Roman"/>
          <w:iCs/>
          <w:sz w:val="24"/>
          <w:szCs w:val="24"/>
          <w:lang w:val="hr-HR"/>
        </w:rPr>
        <w:t>odinu</w:t>
      </w:r>
      <w:r w:rsidRPr="009B6E74">
        <w:rPr>
          <w:rFonts w:ascii="Times New Roman" w:hAnsi="Times New Roman"/>
          <w:iCs/>
          <w:sz w:val="24"/>
          <w:szCs w:val="24"/>
          <w:lang w:val="hr-HR"/>
        </w:rPr>
        <w:t xml:space="preserve">; </w:t>
      </w:r>
      <w:bookmarkStart w:id="9" w:name="_Hlk82692387"/>
      <w:r w:rsidR="009B6E74" w:rsidRPr="009B6E74">
        <w:rPr>
          <w:rFonts w:ascii="Times New Roman" w:hAnsi="Times New Roman"/>
          <w:iCs/>
          <w:sz w:val="24"/>
          <w:szCs w:val="24"/>
          <w:lang w:val="hr-HR"/>
        </w:rPr>
        <w:t>30.900</w:t>
      </w:r>
      <w:r w:rsidRPr="009B6E74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DC4DFF" w:rsidRPr="009B6E74">
        <w:rPr>
          <w:rFonts w:ascii="Times New Roman" w:hAnsi="Times New Roman"/>
          <w:iCs/>
          <w:sz w:val="24"/>
          <w:szCs w:val="24"/>
          <w:lang w:val="hr-HR"/>
        </w:rPr>
        <w:t>EUR</w:t>
      </w:r>
      <w:r w:rsidRPr="009B6E74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bookmarkEnd w:id="9"/>
      <w:r w:rsidRPr="009B6E74">
        <w:rPr>
          <w:rFonts w:ascii="Times New Roman" w:hAnsi="Times New Roman"/>
          <w:iCs/>
          <w:sz w:val="24"/>
          <w:szCs w:val="24"/>
          <w:lang w:val="hr-HR"/>
        </w:rPr>
        <w:t>za 202</w:t>
      </w:r>
      <w:r w:rsidR="00C905B3" w:rsidRPr="009B6E74">
        <w:rPr>
          <w:rFonts w:ascii="Times New Roman" w:hAnsi="Times New Roman"/>
          <w:iCs/>
          <w:sz w:val="24"/>
          <w:szCs w:val="24"/>
          <w:lang w:val="hr-HR"/>
        </w:rPr>
        <w:t>6</w:t>
      </w:r>
      <w:r w:rsidRPr="009B6E74">
        <w:rPr>
          <w:rFonts w:ascii="Times New Roman" w:hAnsi="Times New Roman"/>
          <w:iCs/>
          <w:sz w:val="24"/>
          <w:szCs w:val="24"/>
          <w:lang w:val="hr-HR"/>
        </w:rPr>
        <w:t>. g</w:t>
      </w:r>
      <w:r w:rsidR="00CB4C30" w:rsidRPr="009B6E74">
        <w:rPr>
          <w:rFonts w:ascii="Times New Roman" w:hAnsi="Times New Roman"/>
          <w:iCs/>
          <w:sz w:val="24"/>
          <w:szCs w:val="24"/>
          <w:lang w:val="hr-HR"/>
        </w:rPr>
        <w:t>odinu</w:t>
      </w:r>
      <w:r w:rsidRPr="009B6E74">
        <w:rPr>
          <w:rFonts w:ascii="Times New Roman" w:hAnsi="Times New Roman"/>
          <w:iCs/>
          <w:sz w:val="24"/>
          <w:szCs w:val="24"/>
          <w:lang w:val="hr-HR"/>
        </w:rPr>
        <w:t xml:space="preserve">; </w:t>
      </w:r>
      <w:r w:rsidR="009B6E74">
        <w:rPr>
          <w:rFonts w:ascii="Times New Roman" w:hAnsi="Times New Roman"/>
          <w:iCs/>
          <w:sz w:val="24"/>
          <w:szCs w:val="24"/>
          <w:lang w:val="hr-HR"/>
        </w:rPr>
        <w:t>31.110</w:t>
      </w:r>
      <w:r w:rsidRPr="009B6E74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DC4DFF" w:rsidRPr="009B6E74">
        <w:rPr>
          <w:rFonts w:ascii="Times New Roman" w:hAnsi="Times New Roman"/>
          <w:iCs/>
          <w:sz w:val="24"/>
          <w:szCs w:val="24"/>
          <w:lang w:val="hr-HR"/>
        </w:rPr>
        <w:t>EUR</w:t>
      </w:r>
      <w:r w:rsidRPr="009B6E74">
        <w:rPr>
          <w:rFonts w:ascii="Times New Roman" w:hAnsi="Times New Roman"/>
          <w:iCs/>
          <w:sz w:val="24"/>
          <w:szCs w:val="24"/>
          <w:lang w:val="hr-HR"/>
        </w:rPr>
        <w:t xml:space="preserve"> za 202</w:t>
      </w:r>
      <w:r w:rsidR="00AD595D" w:rsidRPr="009B6E74">
        <w:rPr>
          <w:rFonts w:ascii="Times New Roman" w:hAnsi="Times New Roman"/>
          <w:iCs/>
          <w:sz w:val="24"/>
          <w:szCs w:val="24"/>
          <w:lang w:val="hr-HR"/>
        </w:rPr>
        <w:t>7</w:t>
      </w:r>
      <w:r w:rsidRPr="009B6E74">
        <w:rPr>
          <w:rFonts w:ascii="Times New Roman" w:hAnsi="Times New Roman"/>
          <w:iCs/>
          <w:sz w:val="24"/>
          <w:szCs w:val="24"/>
          <w:lang w:val="hr-HR"/>
        </w:rPr>
        <w:t>. g</w:t>
      </w:r>
      <w:r w:rsidR="00CB4C30" w:rsidRPr="009B6E74">
        <w:rPr>
          <w:rFonts w:ascii="Times New Roman" w:hAnsi="Times New Roman"/>
          <w:iCs/>
          <w:sz w:val="24"/>
          <w:szCs w:val="24"/>
          <w:lang w:val="hr-HR"/>
        </w:rPr>
        <w:t>odinu</w:t>
      </w:r>
      <w:r w:rsidRPr="009B6E74">
        <w:rPr>
          <w:rFonts w:ascii="Times New Roman" w:hAnsi="Times New Roman"/>
          <w:iCs/>
          <w:sz w:val="24"/>
          <w:szCs w:val="24"/>
          <w:lang w:val="hr-HR"/>
        </w:rPr>
        <w:t>.</w:t>
      </w:r>
    </w:p>
    <w:bookmarkEnd w:id="4"/>
    <w:p w14:paraId="051A9BA1" w14:textId="68D123F0" w:rsidR="00673C84" w:rsidRPr="0035282E" w:rsidRDefault="00673C84" w:rsidP="009D1406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</w:p>
    <w:p w14:paraId="3A5C8DB9" w14:textId="0BB5BC64" w:rsidR="00673C84" w:rsidRPr="0035282E" w:rsidRDefault="00673C84" w:rsidP="009D1406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</w:p>
    <w:p w14:paraId="7445DA7B" w14:textId="3E71CB1B" w:rsidR="00673C84" w:rsidRPr="0035282E" w:rsidRDefault="00673C84" w:rsidP="00673C84">
      <w:pPr>
        <w:pBdr>
          <w:top w:val="dotted" w:sz="4" w:space="1" w:color="808080"/>
          <w:bottom w:val="dotted" w:sz="4" w:space="1" w:color="808080"/>
        </w:pBdr>
        <w:shd w:val="clear" w:color="auto" w:fill="D0CECE"/>
        <w:spacing w:after="160" w:line="259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35282E">
        <w:rPr>
          <w:rFonts w:ascii="Times New Roman" w:hAnsi="Times New Roman"/>
          <w:b/>
          <w:sz w:val="24"/>
          <w:szCs w:val="24"/>
          <w:lang w:val="hr-HR"/>
        </w:rPr>
        <w:t>A</w:t>
      </w:r>
      <w:r w:rsidR="00353CB2">
        <w:rPr>
          <w:rFonts w:ascii="Times New Roman" w:hAnsi="Times New Roman"/>
          <w:b/>
          <w:sz w:val="24"/>
          <w:szCs w:val="24"/>
          <w:lang w:val="hr-HR"/>
        </w:rPr>
        <w:t>622152</w:t>
      </w:r>
      <w:r w:rsidRPr="0035282E">
        <w:rPr>
          <w:rFonts w:ascii="Times New Roman" w:hAnsi="Times New Roman"/>
          <w:b/>
          <w:sz w:val="24"/>
          <w:szCs w:val="24"/>
          <w:lang w:val="hr-HR"/>
        </w:rPr>
        <w:t xml:space="preserve"> PROGRAMSKO FINANCIRANJE JAVNIH ZNANSTVENIH INSTITUTA </w:t>
      </w:r>
      <w:r w:rsidRPr="0035282E">
        <w:rPr>
          <w:rFonts w:ascii="Times New Roman" w:hAnsi="Times New Roman"/>
          <w:b/>
          <w:sz w:val="24"/>
          <w:szCs w:val="24"/>
          <w:lang w:val="hr-HR"/>
        </w:rPr>
        <w:br/>
        <w:t>Izvor 581 Mehanizam za oporavak i otpornost</w:t>
      </w:r>
    </w:p>
    <w:p w14:paraId="36DBA3F5" w14:textId="77777777" w:rsidR="00673C84" w:rsidRPr="0035282E" w:rsidRDefault="00673C84" w:rsidP="00673C84">
      <w:pPr>
        <w:spacing w:after="0" w:line="259" w:lineRule="auto"/>
        <w:jc w:val="both"/>
        <w:rPr>
          <w:rFonts w:ascii="Times New Roman" w:hAnsi="Times New Roman"/>
          <w:i/>
          <w:sz w:val="24"/>
          <w:szCs w:val="24"/>
          <w:lang w:val="hr-HR"/>
        </w:rPr>
      </w:pPr>
      <w:r w:rsidRPr="0035282E">
        <w:rPr>
          <w:rFonts w:ascii="Times New Roman" w:hAnsi="Times New Roman"/>
          <w:i/>
          <w:sz w:val="24"/>
          <w:szCs w:val="24"/>
          <w:lang w:val="hr-HR"/>
        </w:rPr>
        <w:t>Zakonske i druge pravne osnove</w:t>
      </w:r>
    </w:p>
    <w:p w14:paraId="790E089F" w14:textId="77777777" w:rsidR="006A2800" w:rsidRDefault="006A2800" w:rsidP="00673C84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35282E">
        <w:rPr>
          <w:rFonts w:ascii="Times New Roman" w:hAnsi="Times New Roman"/>
          <w:sz w:val="24"/>
          <w:szCs w:val="24"/>
          <w:lang w:val="hr-HR"/>
        </w:rPr>
        <w:t>Zakon o visokom obrazovanju</w:t>
      </w:r>
      <w:r>
        <w:rPr>
          <w:rFonts w:ascii="Times New Roman" w:hAnsi="Times New Roman"/>
          <w:sz w:val="24"/>
          <w:szCs w:val="24"/>
          <w:lang w:val="hr-HR"/>
        </w:rPr>
        <w:t xml:space="preserve"> i znanstvenoj djelatnosti</w:t>
      </w:r>
      <w:r w:rsidRPr="0035282E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2FB16B9F" w14:textId="4D6A10A9" w:rsidR="00673C84" w:rsidRPr="0035282E" w:rsidRDefault="00673C84" w:rsidP="00673C84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35282E">
        <w:rPr>
          <w:rFonts w:ascii="Times New Roman" w:hAnsi="Times New Roman"/>
          <w:sz w:val="24"/>
          <w:szCs w:val="24"/>
          <w:lang w:val="hr-HR"/>
        </w:rPr>
        <w:t xml:space="preserve">Zakon o ustanovama </w:t>
      </w:r>
    </w:p>
    <w:p w14:paraId="447A9059" w14:textId="77777777" w:rsidR="00673C84" w:rsidRPr="0035282E" w:rsidRDefault="00673C84" w:rsidP="00673C84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35282E">
        <w:rPr>
          <w:rFonts w:ascii="Times New Roman" w:hAnsi="Times New Roman"/>
          <w:sz w:val="24"/>
          <w:szCs w:val="24"/>
          <w:lang w:val="hr-HR"/>
        </w:rPr>
        <w:t xml:space="preserve">Statut Instituta za razvoj i međunarodne odnose </w:t>
      </w:r>
    </w:p>
    <w:p w14:paraId="2D007B27" w14:textId="77777777" w:rsidR="00673C84" w:rsidRPr="0035282E" w:rsidRDefault="00673C84" w:rsidP="00673C84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35282E">
        <w:rPr>
          <w:rFonts w:ascii="Times New Roman" w:hAnsi="Times New Roman"/>
          <w:sz w:val="24"/>
          <w:szCs w:val="24"/>
          <w:lang w:val="hr-HR"/>
        </w:rPr>
        <w:t xml:space="preserve">Strategija razvoja IRMO-a </w:t>
      </w:r>
    </w:p>
    <w:p w14:paraId="06815253" w14:textId="77777777" w:rsidR="00673C84" w:rsidRDefault="00673C84" w:rsidP="00673C84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hr-HR"/>
        </w:rPr>
      </w:pPr>
      <w:r w:rsidRPr="0035282E">
        <w:rPr>
          <w:rFonts w:ascii="Times New Roman" w:hAnsi="Times New Roman"/>
          <w:sz w:val="24"/>
          <w:szCs w:val="24"/>
          <w:lang w:val="hr-HR"/>
        </w:rPr>
        <w:t>Ugovor o programskom financiranju javnih znanstvenih instituta</w:t>
      </w:r>
    </w:p>
    <w:p w14:paraId="2A3FF4BF" w14:textId="4F74C2AF" w:rsidR="00673C84" w:rsidRPr="002A05AE" w:rsidRDefault="002A05AE" w:rsidP="00F57900">
      <w:pPr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i/>
          <w:sz w:val="24"/>
          <w:szCs w:val="24"/>
          <w:lang w:val="hr-HR"/>
        </w:rPr>
      </w:pPr>
      <w:bookmarkStart w:id="10" w:name="_Hlk182915833"/>
      <w:r w:rsidRPr="002A05AE">
        <w:rPr>
          <w:rFonts w:ascii="Times New Roman" w:hAnsi="Times New Roman"/>
          <w:sz w:val="24"/>
          <w:szCs w:val="24"/>
          <w:lang w:val="hr-HR"/>
        </w:rPr>
        <w:t>Pravilnik o mjerilima i načinu korištenja namjenskih prihoda</w:t>
      </w:r>
    </w:p>
    <w:bookmarkEnd w:id="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1249"/>
        <w:gridCol w:w="1228"/>
        <w:gridCol w:w="1236"/>
        <w:gridCol w:w="1235"/>
        <w:gridCol w:w="1228"/>
        <w:gridCol w:w="1236"/>
      </w:tblGrid>
      <w:tr w:rsidR="00673C84" w:rsidRPr="0035282E" w14:paraId="5AA8D59A" w14:textId="77777777" w:rsidTr="00673C84">
        <w:tc>
          <w:tcPr>
            <w:tcW w:w="1838" w:type="dxa"/>
            <w:shd w:val="clear" w:color="auto" w:fill="D0CECE"/>
          </w:tcPr>
          <w:p w14:paraId="729D1EDF" w14:textId="77777777" w:rsidR="00673C84" w:rsidRPr="0035282E" w:rsidRDefault="00673C84" w:rsidP="00673C8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10B648E6" w14:textId="77777777" w:rsidR="00673C84" w:rsidRPr="0035282E" w:rsidRDefault="00673C84" w:rsidP="00673C8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260" w:type="dxa"/>
            <w:shd w:val="clear" w:color="auto" w:fill="D0CECE"/>
            <w:vAlign w:val="center"/>
          </w:tcPr>
          <w:p w14:paraId="3C176B02" w14:textId="6E3F8B59" w:rsidR="00673C84" w:rsidRPr="0035282E" w:rsidRDefault="00673C84" w:rsidP="00673C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Izvršenje 202</w:t>
            </w:r>
            <w:r w:rsidR="00353CB2">
              <w:rPr>
                <w:rFonts w:ascii="Times New Roman" w:hAnsi="Times New Roman"/>
                <w:sz w:val="24"/>
                <w:szCs w:val="24"/>
                <w:lang w:val="hr-HR"/>
              </w:rPr>
              <w:t>3</w:t>
            </w: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261" w:type="dxa"/>
            <w:shd w:val="clear" w:color="auto" w:fill="D0CECE"/>
            <w:vAlign w:val="center"/>
          </w:tcPr>
          <w:p w14:paraId="69710231" w14:textId="5B15C2B9" w:rsidR="00673C84" w:rsidRPr="0035282E" w:rsidRDefault="00673C84" w:rsidP="00673C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Plan 202</w:t>
            </w:r>
            <w:r w:rsidR="00353CB2">
              <w:rPr>
                <w:rFonts w:ascii="Times New Roman" w:hAnsi="Times New Roman"/>
                <w:sz w:val="24"/>
                <w:szCs w:val="24"/>
                <w:lang w:val="hr-HR"/>
              </w:rPr>
              <w:t>4</w:t>
            </w: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261" w:type="dxa"/>
            <w:shd w:val="clear" w:color="auto" w:fill="D0CECE"/>
            <w:vAlign w:val="center"/>
          </w:tcPr>
          <w:p w14:paraId="2F6E032B" w14:textId="515A921E" w:rsidR="00673C84" w:rsidRPr="0035282E" w:rsidRDefault="00673C84" w:rsidP="00673C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Plan 202</w:t>
            </w:r>
            <w:r w:rsidR="00353CB2">
              <w:rPr>
                <w:rFonts w:ascii="Times New Roman" w:hAnsi="Times New Roman"/>
                <w:sz w:val="24"/>
                <w:szCs w:val="24"/>
                <w:lang w:val="hr-HR"/>
              </w:rPr>
              <w:t>5</w:t>
            </w: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260" w:type="dxa"/>
            <w:shd w:val="clear" w:color="auto" w:fill="D0CECE"/>
            <w:vAlign w:val="center"/>
          </w:tcPr>
          <w:p w14:paraId="2A7C5BA5" w14:textId="2EE2C48A" w:rsidR="00673C84" w:rsidRPr="0035282E" w:rsidRDefault="00673C84" w:rsidP="00673C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Plan 202</w:t>
            </w:r>
            <w:r w:rsidR="00353CB2">
              <w:rPr>
                <w:rFonts w:ascii="Times New Roman" w:hAnsi="Times New Roman"/>
                <w:sz w:val="24"/>
                <w:szCs w:val="24"/>
                <w:lang w:val="hr-HR"/>
              </w:rPr>
              <w:t>6</w:t>
            </w: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261" w:type="dxa"/>
            <w:shd w:val="clear" w:color="auto" w:fill="D0CECE"/>
            <w:vAlign w:val="center"/>
          </w:tcPr>
          <w:p w14:paraId="7FD4864E" w14:textId="67FEC78F" w:rsidR="00673C84" w:rsidRPr="0035282E" w:rsidRDefault="00673C84" w:rsidP="00673C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Plan 202</w:t>
            </w:r>
            <w:r w:rsidR="00353CB2">
              <w:rPr>
                <w:rFonts w:ascii="Times New Roman" w:hAnsi="Times New Roman"/>
                <w:sz w:val="24"/>
                <w:szCs w:val="24"/>
                <w:lang w:val="hr-HR"/>
              </w:rPr>
              <w:t>7</w:t>
            </w: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261" w:type="dxa"/>
            <w:shd w:val="clear" w:color="auto" w:fill="D0CECE"/>
            <w:vAlign w:val="center"/>
          </w:tcPr>
          <w:p w14:paraId="1731557A" w14:textId="54742D9A" w:rsidR="00673C84" w:rsidRPr="0035282E" w:rsidRDefault="00673C84" w:rsidP="00673C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Indeks 2</w:t>
            </w:r>
            <w:r w:rsidR="00353CB2">
              <w:rPr>
                <w:rFonts w:ascii="Times New Roman" w:hAnsi="Times New Roman"/>
                <w:sz w:val="24"/>
                <w:szCs w:val="24"/>
                <w:lang w:val="hr-HR"/>
              </w:rPr>
              <w:t>5</w:t>
            </w: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./2</w:t>
            </w:r>
            <w:r w:rsidR="00353CB2">
              <w:rPr>
                <w:rFonts w:ascii="Times New Roman" w:hAnsi="Times New Roman"/>
                <w:sz w:val="24"/>
                <w:szCs w:val="24"/>
                <w:lang w:val="hr-HR"/>
              </w:rPr>
              <w:t>4</w:t>
            </w: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673C84" w:rsidRPr="0035282E" w14:paraId="409F9421" w14:textId="77777777" w:rsidTr="00673C84">
        <w:tc>
          <w:tcPr>
            <w:tcW w:w="1838" w:type="dxa"/>
            <w:shd w:val="clear" w:color="auto" w:fill="auto"/>
          </w:tcPr>
          <w:p w14:paraId="604B996C" w14:textId="09D186DE" w:rsidR="00673C84" w:rsidRPr="0035282E" w:rsidRDefault="00673C84" w:rsidP="0067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A</w:t>
            </w:r>
            <w:r w:rsidR="00F65CF9">
              <w:rPr>
                <w:rFonts w:ascii="Times New Roman" w:hAnsi="Times New Roman"/>
                <w:sz w:val="24"/>
                <w:szCs w:val="24"/>
                <w:lang w:val="hr-HR"/>
              </w:rPr>
              <w:t>622152</w:t>
            </w:r>
          </w:p>
          <w:p w14:paraId="1A175C33" w14:textId="0675625F" w:rsidR="00673C84" w:rsidRPr="0035282E" w:rsidRDefault="00673C84" w:rsidP="0067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PROGRAMSKO FINANCIRANJE JAVNIH ZNANSTVENIH INSTITUTA</w:t>
            </w:r>
          </w:p>
        </w:tc>
        <w:tc>
          <w:tcPr>
            <w:tcW w:w="1260" w:type="dxa"/>
            <w:shd w:val="clear" w:color="auto" w:fill="auto"/>
          </w:tcPr>
          <w:p w14:paraId="0D38CF8C" w14:textId="77777777" w:rsidR="00673C84" w:rsidRPr="0035282E" w:rsidRDefault="00673C84" w:rsidP="0067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hr-HR"/>
              </w:rPr>
            </w:pPr>
          </w:p>
        </w:tc>
        <w:tc>
          <w:tcPr>
            <w:tcW w:w="1261" w:type="dxa"/>
            <w:shd w:val="clear" w:color="auto" w:fill="auto"/>
          </w:tcPr>
          <w:p w14:paraId="577ED81E" w14:textId="77777777" w:rsidR="00673C84" w:rsidRPr="0035282E" w:rsidRDefault="00673C84" w:rsidP="00673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hr-HR"/>
              </w:rPr>
            </w:pPr>
          </w:p>
        </w:tc>
        <w:tc>
          <w:tcPr>
            <w:tcW w:w="1261" w:type="dxa"/>
            <w:shd w:val="clear" w:color="auto" w:fill="auto"/>
          </w:tcPr>
          <w:p w14:paraId="3835E1D2" w14:textId="4AD3BE3F" w:rsidR="00673C84" w:rsidRPr="0035282E" w:rsidRDefault="00673C84" w:rsidP="00673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AE76FD">
              <w:rPr>
                <w:rFonts w:ascii="Times New Roman" w:hAnsi="Times New Roman"/>
                <w:sz w:val="24"/>
                <w:szCs w:val="24"/>
                <w:lang w:val="hr-HR"/>
              </w:rPr>
              <w:t>94.112</w:t>
            </w:r>
          </w:p>
        </w:tc>
        <w:tc>
          <w:tcPr>
            <w:tcW w:w="1260" w:type="dxa"/>
            <w:shd w:val="clear" w:color="auto" w:fill="auto"/>
          </w:tcPr>
          <w:p w14:paraId="062516D9" w14:textId="46B57698" w:rsidR="00673C84" w:rsidRPr="0035282E" w:rsidRDefault="00AE76FD" w:rsidP="00673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95.185</w:t>
            </w:r>
          </w:p>
        </w:tc>
        <w:tc>
          <w:tcPr>
            <w:tcW w:w="1261" w:type="dxa"/>
            <w:shd w:val="clear" w:color="auto" w:fill="auto"/>
          </w:tcPr>
          <w:p w14:paraId="57EA4957" w14:textId="3A938CEC" w:rsidR="00673C84" w:rsidRPr="0035282E" w:rsidRDefault="00673C84" w:rsidP="00673C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261" w:type="dxa"/>
            <w:shd w:val="clear" w:color="auto" w:fill="auto"/>
          </w:tcPr>
          <w:p w14:paraId="520C6586" w14:textId="77777777" w:rsidR="00673C84" w:rsidRPr="0035282E" w:rsidRDefault="00673C84" w:rsidP="00673C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-</w:t>
            </w:r>
          </w:p>
        </w:tc>
      </w:tr>
    </w:tbl>
    <w:p w14:paraId="450296A5" w14:textId="77777777" w:rsidR="00673C84" w:rsidRPr="0035282E" w:rsidRDefault="00673C84" w:rsidP="00673C84">
      <w:pPr>
        <w:spacing w:after="160" w:line="259" w:lineRule="auto"/>
        <w:rPr>
          <w:rFonts w:ascii="Times New Roman" w:hAnsi="Times New Roman"/>
          <w:i/>
          <w:color w:val="FF0000"/>
          <w:sz w:val="24"/>
          <w:szCs w:val="24"/>
          <w:lang w:val="hr-HR"/>
        </w:rPr>
      </w:pPr>
    </w:p>
    <w:p w14:paraId="0F5A1DEC" w14:textId="3A223DB2" w:rsidR="00673C84" w:rsidRPr="0035282E" w:rsidRDefault="00673C84" w:rsidP="00673C84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>Aktivnost programskog financiranja javnih Instituta razvojna komponenta (A</w:t>
      </w:r>
      <w:r w:rsidR="00F65CF9">
        <w:rPr>
          <w:rFonts w:ascii="Times New Roman" w:hAnsi="Times New Roman"/>
          <w:iCs/>
          <w:sz w:val="24"/>
          <w:szCs w:val="24"/>
          <w:lang w:val="hr-HR"/>
        </w:rPr>
        <w:t>622152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) izvor </w:t>
      </w:r>
      <w:r w:rsidR="00FD420D" w:rsidRPr="0035282E">
        <w:rPr>
          <w:rFonts w:ascii="Times New Roman" w:hAnsi="Times New Roman"/>
          <w:iCs/>
          <w:sz w:val="24"/>
          <w:szCs w:val="24"/>
          <w:lang w:val="hr-HR"/>
        </w:rPr>
        <w:t>581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FD420D" w:rsidRPr="0035282E">
        <w:rPr>
          <w:rFonts w:ascii="Times New Roman" w:hAnsi="Times New Roman"/>
          <w:iCs/>
          <w:sz w:val="24"/>
          <w:szCs w:val="24"/>
          <w:lang w:val="hr-HR"/>
        </w:rPr>
        <w:t>Mehanizam za oporavak i otpornost</w:t>
      </w:r>
      <w:r w:rsidR="00973767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- sadrži planirane prihode/rashode vezane za</w:t>
      </w:r>
      <w:r w:rsidRPr="0035282E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sv</w:t>
      </w:r>
      <w:r w:rsidR="00973767">
        <w:rPr>
          <w:rFonts w:ascii="Times New Roman" w:hAnsi="Times New Roman"/>
          <w:iCs/>
          <w:sz w:val="24"/>
          <w:szCs w:val="24"/>
          <w:lang w:val="hr-HR"/>
        </w:rPr>
        <w:t>a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financiranja znanstvene djelatnosti temeljene na rezultatima rada. </w:t>
      </w:r>
    </w:p>
    <w:p w14:paraId="174B6477" w14:textId="0FF567F1" w:rsidR="000072E5" w:rsidRPr="0035282E" w:rsidRDefault="00A4325D" w:rsidP="00673C84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>Ovim mehanizmom planirano je fina</w:t>
      </w:r>
      <w:r w:rsidR="008833D8" w:rsidRPr="0035282E">
        <w:rPr>
          <w:rFonts w:ascii="Times New Roman" w:hAnsi="Times New Roman"/>
          <w:iCs/>
          <w:sz w:val="24"/>
          <w:szCs w:val="24"/>
          <w:lang w:val="hr-HR"/>
        </w:rPr>
        <w:t>nc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iranje četiri interna institucij</w:t>
      </w:r>
      <w:r w:rsidR="008833D8" w:rsidRPr="0035282E">
        <w:rPr>
          <w:rFonts w:ascii="Times New Roman" w:hAnsi="Times New Roman"/>
          <w:iCs/>
          <w:sz w:val="24"/>
          <w:szCs w:val="24"/>
          <w:lang w:val="hr-HR"/>
        </w:rPr>
        <w:t>ska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zna</w:t>
      </w:r>
      <w:r w:rsidR="008833D8" w:rsidRPr="0035282E">
        <w:rPr>
          <w:rFonts w:ascii="Times New Roman" w:hAnsi="Times New Roman"/>
          <w:iCs/>
          <w:sz w:val="24"/>
          <w:szCs w:val="24"/>
          <w:lang w:val="hr-HR"/>
        </w:rPr>
        <w:t>n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stvena </w:t>
      </w:r>
      <w:r w:rsidR="008833D8" w:rsidRPr="0035282E">
        <w:rPr>
          <w:rFonts w:ascii="Times New Roman" w:hAnsi="Times New Roman"/>
          <w:iCs/>
          <w:sz w:val="24"/>
          <w:szCs w:val="24"/>
          <w:lang w:val="hr-HR"/>
        </w:rPr>
        <w:t xml:space="preserve">projekta koji su opisani u nastavku: </w:t>
      </w:r>
    </w:p>
    <w:p w14:paraId="64F4D13C" w14:textId="6F5402A6" w:rsidR="001743B8" w:rsidRPr="0035282E" w:rsidRDefault="001743B8" w:rsidP="00673C84">
      <w:pPr>
        <w:suppressAutoHyphens/>
        <w:spacing w:before="120"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b/>
          <w:iCs/>
          <w:sz w:val="24"/>
          <w:szCs w:val="24"/>
          <w:lang w:val="hr-HR"/>
        </w:rPr>
        <w:t>Bit i boje održivog regionalnog razvoja u Republici Hrvatskoj</w:t>
      </w:r>
      <w:r w:rsidR="0016771D" w:rsidRPr="0035282E">
        <w:rPr>
          <w:rFonts w:ascii="Times New Roman" w:hAnsi="Times New Roman"/>
          <w:b/>
          <w:iCs/>
          <w:sz w:val="24"/>
          <w:szCs w:val="24"/>
          <w:lang w:val="hr-HR"/>
        </w:rPr>
        <w:t xml:space="preserve"> (BORE)</w:t>
      </w:r>
    </w:p>
    <w:p w14:paraId="5F37A888" w14:textId="4D3DD317" w:rsidR="0016771D" w:rsidRPr="0035282E" w:rsidRDefault="0016771D" w:rsidP="00673C84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bookmarkStart w:id="11" w:name="_Hlk154569170"/>
      <w:r w:rsidRPr="0035282E">
        <w:rPr>
          <w:rFonts w:ascii="Times New Roman" w:hAnsi="Times New Roman"/>
          <w:iCs/>
          <w:sz w:val="24"/>
          <w:szCs w:val="24"/>
          <w:lang w:val="hr-HR"/>
        </w:rPr>
        <w:t>Voditeljica projekta:  dr.</w:t>
      </w:r>
      <w:r w:rsidR="001566F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sc. Sanja Maleković</w:t>
      </w:r>
      <w:r w:rsidR="00AF4AFD">
        <w:rPr>
          <w:rFonts w:ascii="Times New Roman" w:hAnsi="Times New Roman"/>
          <w:iCs/>
          <w:sz w:val="24"/>
          <w:szCs w:val="24"/>
          <w:lang w:val="hr-HR"/>
        </w:rPr>
        <w:t>; dr.sc. Sanja Tišme</w:t>
      </w:r>
    </w:p>
    <w:p w14:paraId="1609E90C" w14:textId="3EE64792" w:rsidR="0016771D" w:rsidRPr="0035282E" w:rsidRDefault="0016771D" w:rsidP="00673C84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>Trajanje projekta: 1.</w:t>
      </w:r>
      <w:r w:rsidR="004F14D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1. 2024. – 31.</w:t>
      </w:r>
      <w:r w:rsidR="004F14D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12.</w:t>
      </w:r>
      <w:r w:rsidR="004F14D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2027.</w:t>
      </w:r>
    </w:p>
    <w:p w14:paraId="1FC7883A" w14:textId="1A09CC7F" w:rsidR="0016771D" w:rsidRPr="0035282E" w:rsidRDefault="0016771D" w:rsidP="00673C84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Proračun projekta:  </w:t>
      </w:r>
      <w:bookmarkEnd w:id="11"/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125.325,44 </w:t>
      </w:r>
      <w:r w:rsidR="00973767">
        <w:rPr>
          <w:rFonts w:ascii="Times New Roman" w:hAnsi="Times New Roman"/>
          <w:iCs/>
          <w:sz w:val="24"/>
          <w:szCs w:val="24"/>
          <w:lang w:val="hr-HR"/>
        </w:rPr>
        <w:t>EUR</w:t>
      </w:r>
    </w:p>
    <w:p w14:paraId="24CF4C6E" w14:textId="3488CF3F" w:rsidR="0016771D" w:rsidRPr="0035282E" w:rsidRDefault="0016771D" w:rsidP="0016771D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Sažetak projekta: </w:t>
      </w:r>
    </w:p>
    <w:p w14:paraId="32F03751" w14:textId="04F6F5AA" w:rsidR="0016771D" w:rsidRPr="0035282E" w:rsidRDefault="0016771D" w:rsidP="0016771D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>U okviru projekta kontinuirano će se pratiti recentna znanstvena istraživanja i ostvarivanje održivog razvoja kroz okolišnu, gospodarsku, društvenu i kulturnu dimenziju na globalnoj i nacionalnoj razini. Podizat će se razumijevanje i znanja o novim razvojnim temama u društvu i gospodarstvu</w:t>
      </w:r>
      <w:r w:rsidR="005A3339">
        <w:rPr>
          <w:rFonts w:ascii="Times New Roman" w:hAnsi="Times New Roman"/>
          <w:iCs/>
          <w:sz w:val="24"/>
          <w:szCs w:val="24"/>
          <w:lang w:val="hr-HR"/>
        </w:rPr>
        <w:t>,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a koje su relevantne za održivi regionalni razvoj Hrvatske. Time će se pridonijeti usvajanju i primjeni u praksi novih pristupa i koncepata s ciljem omogućavanja promptnih znanstveno-istraživačkih odgovora na ključne promjene relevantne za održivi  okoliš, društveni i gospodarski lokalni i regionalni razvoj te održivi razvoj kroz kulturu.</w:t>
      </w:r>
    </w:p>
    <w:p w14:paraId="4486E66F" w14:textId="143D9A5D" w:rsidR="0016771D" w:rsidRPr="0035282E" w:rsidRDefault="0016771D" w:rsidP="0016771D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Posebna pozornost bit </w:t>
      </w:r>
      <w:r w:rsidR="005A3339">
        <w:rPr>
          <w:rFonts w:ascii="Times New Roman" w:hAnsi="Times New Roman"/>
          <w:iCs/>
          <w:sz w:val="24"/>
          <w:szCs w:val="24"/>
          <w:lang w:val="hr-HR"/>
        </w:rPr>
        <w:t xml:space="preserve">će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usmjerena primjeni integriranog održivog pristupa razvoju kao i integriranom participativnom upravljanju k</w:t>
      </w:r>
      <w:r w:rsidR="002F5514">
        <w:rPr>
          <w:rFonts w:ascii="Times New Roman" w:hAnsi="Times New Roman"/>
          <w:iCs/>
          <w:sz w:val="24"/>
          <w:szCs w:val="24"/>
          <w:lang w:val="hr-HR"/>
        </w:rPr>
        <w:t>oje je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osnov</w:t>
      </w:r>
      <w:r w:rsidR="002F5514">
        <w:rPr>
          <w:rFonts w:ascii="Times New Roman" w:hAnsi="Times New Roman"/>
          <w:iCs/>
          <w:sz w:val="24"/>
          <w:szCs w:val="24"/>
          <w:lang w:val="hr-HR"/>
        </w:rPr>
        <w:t>a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za uvođenje kontinuiranih poboljšanja u ključnim razvojnim politikama, relevantnim za razvoj svih područja RH, </w:t>
      </w:r>
      <w:r w:rsidR="002F5514">
        <w:rPr>
          <w:rFonts w:ascii="Times New Roman" w:hAnsi="Times New Roman"/>
          <w:iCs/>
          <w:sz w:val="24"/>
          <w:szCs w:val="24"/>
          <w:lang w:val="hr-HR"/>
        </w:rPr>
        <w:t xml:space="preserve">poput,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primjerice</w:t>
      </w:r>
      <w:r w:rsidR="002F5514">
        <w:rPr>
          <w:rFonts w:ascii="Times New Roman" w:hAnsi="Times New Roman"/>
          <w:iCs/>
          <w:sz w:val="24"/>
          <w:szCs w:val="24"/>
          <w:lang w:val="hr-HR"/>
        </w:rPr>
        <w:t>,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regionaln</w:t>
      </w:r>
      <w:r w:rsidR="002F5514">
        <w:rPr>
          <w:rFonts w:ascii="Times New Roman" w:hAnsi="Times New Roman"/>
          <w:iCs/>
          <w:sz w:val="24"/>
          <w:szCs w:val="24"/>
          <w:lang w:val="hr-HR"/>
        </w:rPr>
        <w:t>e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, urban</w:t>
      </w:r>
      <w:r w:rsidR="00207E88">
        <w:rPr>
          <w:rFonts w:ascii="Times New Roman" w:hAnsi="Times New Roman"/>
          <w:iCs/>
          <w:sz w:val="24"/>
          <w:szCs w:val="24"/>
          <w:lang w:val="hr-HR"/>
        </w:rPr>
        <w:t>e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, okolišn</w:t>
      </w:r>
      <w:r w:rsidR="00207E88">
        <w:rPr>
          <w:rFonts w:ascii="Times New Roman" w:hAnsi="Times New Roman"/>
          <w:iCs/>
          <w:sz w:val="24"/>
          <w:szCs w:val="24"/>
          <w:lang w:val="hr-HR"/>
        </w:rPr>
        <w:t>e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, kulturn</w:t>
      </w:r>
      <w:r w:rsidR="00207E88">
        <w:rPr>
          <w:rFonts w:ascii="Times New Roman" w:hAnsi="Times New Roman"/>
          <w:iCs/>
          <w:sz w:val="24"/>
          <w:szCs w:val="24"/>
          <w:lang w:val="hr-HR"/>
        </w:rPr>
        <w:t>e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, gospodarsk</w:t>
      </w:r>
      <w:r w:rsidR="00207E88">
        <w:rPr>
          <w:rFonts w:ascii="Times New Roman" w:hAnsi="Times New Roman"/>
          <w:iCs/>
          <w:sz w:val="24"/>
          <w:szCs w:val="24"/>
          <w:lang w:val="hr-HR"/>
        </w:rPr>
        <w:t>e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, socijaln</w:t>
      </w:r>
      <w:r w:rsidR="00207E88">
        <w:rPr>
          <w:rFonts w:ascii="Times New Roman" w:hAnsi="Times New Roman"/>
          <w:iCs/>
          <w:sz w:val="24"/>
          <w:szCs w:val="24"/>
          <w:lang w:val="hr-HR"/>
        </w:rPr>
        <w:t>e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i poljoprivredn</w:t>
      </w:r>
      <w:r w:rsidR="00207E88">
        <w:rPr>
          <w:rFonts w:ascii="Times New Roman" w:hAnsi="Times New Roman"/>
          <w:iCs/>
          <w:sz w:val="24"/>
          <w:szCs w:val="24"/>
          <w:lang w:val="hr-HR"/>
        </w:rPr>
        <w:t>e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politik</w:t>
      </w:r>
      <w:r w:rsidR="00207E88">
        <w:rPr>
          <w:rFonts w:ascii="Times New Roman" w:hAnsi="Times New Roman"/>
          <w:iCs/>
          <w:sz w:val="24"/>
          <w:szCs w:val="24"/>
          <w:lang w:val="hr-HR"/>
        </w:rPr>
        <w:t>e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, te </w:t>
      </w:r>
      <w:r w:rsidR="00F0734F">
        <w:rPr>
          <w:rFonts w:ascii="Times New Roman" w:hAnsi="Times New Roman"/>
          <w:iCs/>
          <w:sz w:val="24"/>
          <w:szCs w:val="24"/>
          <w:lang w:val="hr-HR"/>
        </w:rPr>
        <w:t xml:space="preserve">za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razvoj društvenog poduzetništva, turizma i dr</w:t>
      </w:r>
      <w:r w:rsidR="00F0734F">
        <w:rPr>
          <w:rFonts w:ascii="Times New Roman" w:hAnsi="Times New Roman"/>
          <w:iCs/>
          <w:sz w:val="24"/>
          <w:szCs w:val="24"/>
          <w:lang w:val="hr-HR"/>
        </w:rPr>
        <w:t>ugih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razvojnih segmenata od značaja za ujednačen i konkurentan održivi razvoj svih područja u RH. Pritom</w:t>
      </w:r>
      <w:r w:rsidR="00F0734F">
        <w:rPr>
          <w:rFonts w:ascii="Times New Roman" w:hAnsi="Times New Roman"/>
          <w:iCs/>
          <w:sz w:val="24"/>
          <w:szCs w:val="24"/>
          <w:lang w:val="hr-HR"/>
        </w:rPr>
        <w:t>,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poseban naglasak bit će na inovativnim digitalnim i zelenim praksama. </w:t>
      </w:r>
    </w:p>
    <w:p w14:paraId="11508845" w14:textId="5847FBDB" w:rsidR="0016771D" w:rsidRPr="0035282E" w:rsidRDefault="002C2166" w:rsidP="0016771D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>
        <w:rPr>
          <w:rFonts w:ascii="Times New Roman" w:hAnsi="Times New Roman"/>
          <w:iCs/>
          <w:sz w:val="24"/>
          <w:szCs w:val="24"/>
          <w:lang w:val="hr-HR"/>
        </w:rPr>
        <w:t>Na t</w:t>
      </w:r>
      <w:r w:rsidR="0016771D" w:rsidRPr="0035282E">
        <w:rPr>
          <w:rFonts w:ascii="Times New Roman" w:hAnsi="Times New Roman"/>
          <w:iCs/>
          <w:sz w:val="24"/>
          <w:szCs w:val="24"/>
          <w:lang w:val="hr-HR"/>
        </w:rPr>
        <w:t>emelj</w:t>
      </w:r>
      <w:r>
        <w:rPr>
          <w:rFonts w:ascii="Times New Roman" w:hAnsi="Times New Roman"/>
          <w:iCs/>
          <w:sz w:val="24"/>
          <w:szCs w:val="24"/>
          <w:lang w:val="hr-HR"/>
        </w:rPr>
        <w:t>u</w:t>
      </w:r>
      <w:r w:rsidR="0016771D" w:rsidRPr="0035282E">
        <w:rPr>
          <w:rFonts w:ascii="Times New Roman" w:hAnsi="Times New Roman"/>
          <w:iCs/>
          <w:sz w:val="24"/>
          <w:szCs w:val="24"/>
          <w:lang w:val="hr-HR"/>
        </w:rPr>
        <w:t xml:space="preserve"> proučavanja novih razvojnih koncepata i modela,  te uspješne inozemne prakse, projekt će pružiti znanstveno utemeljenu osnovu za kreiranje koncepta održivog razvoja otpornih lokalnih zajednica i regija</w:t>
      </w:r>
    </w:p>
    <w:p w14:paraId="21E24E9F" w14:textId="01EEEE40" w:rsidR="001743B8" w:rsidRPr="0035282E" w:rsidRDefault="001743B8" w:rsidP="00673C84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</w:p>
    <w:p w14:paraId="4636C17A" w14:textId="230609F3" w:rsidR="001743B8" w:rsidRPr="0035282E" w:rsidRDefault="0016771D" w:rsidP="00673C84">
      <w:pPr>
        <w:suppressAutoHyphens/>
        <w:spacing w:before="120"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b/>
          <w:iCs/>
          <w:sz w:val="24"/>
          <w:szCs w:val="24"/>
          <w:lang w:val="hr-HR"/>
        </w:rPr>
        <w:t>Utjecaji europskih politika na socio-ekonomski razvoj i javne politike u Hrvatskoj (EUROIMPACT)</w:t>
      </w:r>
    </w:p>
    <w:p w14:paraId="71FE495A" w14:textId="0673B608" w:rsidR="0016771D" w:rsidRPr="0035282E" w:rsidRDefault="0016771D" w:rsidP="0016771D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>Voditelj projekta:  dr.</w:t>
      </w:r>
      <w:r w:rsidR="003C6C6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sc. Jakša Puljiz </w:t>
      </w:r>
    </w:p>
    <w:p w14:paraId="4351027F" w14:textId="1881C932" w:rsidR="0016771D" w:rsidRPr="0035282E" w:rsidRDefault="0016771D" w:rsidP="0016771D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>Trajanje projekta: 1.</w:t>
      </w:r>
      <w:r w:rsidR="004F14D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1. 2024. – 31.</w:t>
      </w:r>
      <w:r w:rsidR="004F14D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12.</w:t>
      </w:r>
      <w:r w:rsidR="004F14D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2027.</w:t>
      </w:r>
    </w:p>
    <w:p w14:paraId="39B87D34" w14:textId="1A57A66C" w:rsidR="0016771D" w:rsidRPr="0035282E" w:rsidRDefault="0016771D" w:rsidP="0016771D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Proračun projekta: 63.000,00 </w:t>
      </w:r>
      <w:r w:rsidR="001566FE">
        <w:rPr>
          <w:rFonts w:ascii="Times New Roman" w:hAnsi="Times New Roman"/>
          <w:iCs/>
          <w:sz w:val="24"/>
          <w:szCs w:val="24"/>
          <w:lang w:val="hr-HR"/>
        </w:rPr>
        <w:t>EUR</w:t>
      </w:r>
    </w:p>
    <w:p w14:paraId="713EE877" w14:textId="16FB8518" w:rsidR="0016771D" w:rsidRPr="0035282E" w:rsidRDefault="0016771D" w:rsidP="0016771D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>Sažetak projekta:</w:t>
      </w:r>
    </w:p>
    <w:p w14:paraId="24D8D79E" w14:textId="3F674057" w:rsidR="0016771D" w:rsidRPr="0035282E" w:rsidRDefault="0016771D" w:rsidP="0016771D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>Kohezijska politika najvažnija je investicijska politika Europske unije koja svojim djelovanjem uvelike utječe na obrasce socio-ekonomskog razvoja država članica, a posebice onih slabije razvijenih. Pored samog izravnog doprinosa jačanju investicijskog potencijala država članica, nje</w:t>
      </w:r>
      <w:r w:rsidR="001566FE">
        <w:rPr>
          <w:rFonts w:ascii="Times New Roman" w:hAnsi="Times New Roman"/>
          <w:iCs/>
          <w:sz w:val="24"/>
          <w:szCs w:val="24"/>
          <w:lang w:val="hr-HR"/>
        </w:rPr>
        <w:t>zi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n se utjecaj dodatno očituje u promjenama investicijskih politika u pogledu pristupa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lastRenderedPageBreak/>
        <w:t>planiranju, provedbi i evaluaciji ulaganja te kroz promjene ulagačkog okruženja kao rezultata niza uvjetovanosti koje sama kohezijska politika donosi. Predloženi projekt uključuje sustavnu analizu utjecaja kohezijske politike na socio-ekonomski razvoj kao i evoluciju politika javnih investicija u novim zemljama članicama. Na taj će način doprinijeti boljem razumijevanju indirektnih utjecaja koje politika ima na države članice EU</w:t>
      </w:r>
      <w:r w:rsidR="004F14DE">
        <w:rPr>
          <w:rFonts w:ascii="Times New Roman" w:hAnsi="Times New Roman"/>
          <w:iCs/>
          <w:sz w:val="24"/>
          <w:szCs w:val="24"/>
          <w:lang w:val="hr-HR"/>
        </w:rPr>
        <w:t>-a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. </w:t>
      </w:r>
    </w:p>
    <w:p w14:paraId="004804F2" w14:textId="02CEC237" w:rsidR="0016771D" w:rsidRPr="0035282E" w:rsidRDefault="0016771D" w:rsidP="0016771D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>Premda utjecaj industrijskih odnosa na javne politike i razvoj nije uvijek linearan uvr</w:t>
      </w:r>
      <w:r w:rsidR="004F14DE">
        <w:rPr>
          <w:rFonts w:ascii="Times New Roman" w:hAnsi="Times New Roman"/>
          <w:iCs/>
          <w:sz w:val="24"/>
          <w:szCs w:val="24"/>
          <w:lang w:val="hr-HR"/>
        </w:rPr>
        <w:t>i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ježeno je stajalište da će u budućnosti on sve više jačati. Logika procesa kreiranja europskih politika je takva da na nacionalnoj razini možemo očekivati snažniju afirmaciju sektorskog socijalnog dijaloga. S druge pak strane, ubrzani tehnološki razvoj također predstavlja faktor jačanja industrijskih odnosa jer otvara brojna nova pitanja u domeni etičnosti i uvjeta rada. Industrijski odnosi stoga predstavljaju relevantan predmet istraživanja, jer je izgledno da će članstvo u EU</w:t>
      </w:r>
      <w:r w:rsidR="004F14DE">
        <w:rPr>
          <w:rFonts w:ascii="Times New Roman" w:hAnsi="Times New Roman"/>
          <w:iCs/>
          <w:sz w:val="24"/>
          <w:szCs w:val="24"/>
          <w:lang w:val="hr-HR"/>
        </w:rPr>
        <w:t>-u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i tehnološke promjene postepeno mijenjati odnose moći unutar ustaljenih obrazaca kreiranja javnih politika.</w:t>
      </w:r>
    </w:p>
    <w:p w14:paraId="70BD6081" w14:textId="4A2D9FE4" w:rsidR="0016771D" w:rsidRPr="0035282E" w:rsidRDefault="0016771D" w:rsidP="0016771D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</w:p>
    <w:p w14:paraId="535BD42E" w14:textId="04E7C733" w:rsidR="0016771D" w:rsidRPr="0035282E" w:rsidRDefault="0016771D" w:rsidP="0016771D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</w:p>
    <w:p w14:paraId="4AD1A4E0" w14:textId="0678286E" w:rsidR="0016771D" w:rsidRPr="0035282E" w:rsidRDefault="0016771D" w:rsidP="0016771D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b/>
          <w:iCs/>
          <w:sz w:val="24"/>
          <w:szCs w:val="24"/>
          <w:lang w:val="hr-HR"/>
        </w:rPr>
        <w:t>Interdisciplinarna istraživanja kulturnih i medijskih politika i praksi: razvojni i demokratski potencijali   (CULTMED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)</w:t>
      </w:r>
    </w:p>
    <w:p w14:paraId="126508A6" w14:textId="50FD775E" w:rsidR="0016771D" w:rsidRPr="0035282E" w:rsidRDefault="0016771D" w:rsidP="0016771D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>Voditeljica projekta:  dr.</w:t>
      </w:r>
      <w:r w:rsidR="004F14D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sc. Aleksandra Uzelac </w:t>
      </w:r>
    </w:p>
    <w:p w14:paraId="490993FB" w14:textId="045B056D" w:rsidR="0016771D" w:rsidRPr="0035282E" w:rsidRDefault="0016771D" w:rsidP="0016771D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>Trajanje projekta: 1.</w:t>
      </w:r>
      <w:r w:rsidR="004F14D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1. 2024. – 31.</w:t>
      </w:r>
      <w:r w:rsidR="004F14D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12.</w:t>
      </w:r>
      <w:r w:rsidR="004F14D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2027.</w:t>
      </w:r>
    </w:p>
    <w:p w14:paraId="0F7EEF8F" w14:textId="2F983F66" w:rsidR="0016771D" w:rsidRPr="0035282E" w:rsidRDefault="0016771D" w:rsidP="0016771D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Proračun projekta: 77.711,00 </w:t>
      </w:r>
      <w:r w:rsidR="004F14DE">
        <w:rPr>
          <w:rFonts w:ascii="Times New Roman" w:hAnsi="Times New Roman"/>
          <w:iCs/>
          <w:sz w:val="24"/>
          <w:szCs w:val="24"/>
          <w:lang w:val="hr-HR"/>
        </w:rPr>
        <w:t>EUR</w:t>
      </w:r>
    </w:p>
    <w:p w14:paraId="4AB3BDF5" w14:textId="13B8FF98" w:rsidR="0016771D" w:rsidRPr="0035282E" w:rsidRDefault="0016771D" w:rsidP="0016771D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>Sažetak projekta:</w:t>
      </w:r>
    </w:p>
    <w:p w14:paraId="1EA16AD3" w14:textId="4BFAA286" w:rsidR="001743B8" w:rsidRPr="0035282E" w:rsidRDefault="0016771D" w:rsidP="00673C84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>Projekt CULTMED obuhvaća istraživanja vezana uz razvoj kulture i kulturne politike, medija i medijske politike u Hrvatskoj</w:t>
      </w:r>
      <w:r w:rsidR="002452CE">
        <w:rPr>
          <w:rFonts w:ascii="Times New Roman" w:hAnsi="Times New Roman"/>
          <w:iCs/>
          <w:sz w:val="24"/>
          <w:szCs w:val="24"/>
          <w:lang w:val="hr-HR"/>
        </w:rPr>
        <w:t>,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te definira lokalno, regionalno, nacionalno, europsko i globalno okružje hrvatske kulture i medija. To uključuje analizu: kulturnih i medijskih politika i strategija u Hrvatskoj i </w:t>
      </w:r>
      <w:r w:rsidR="002452CE">
        <w:rPr>
          <w:rFonts w:ascii="Times New Roman" w:hAnsi="Times New Roman"/>
          <w:iCs/>
          <w:sz w:val="24"/>
          <w:szCs w:val="24"/>
          <w:lang w:val="hr-HR"/>
        </w:rPr>
        <w:t xml:space="preserve">u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EU</w:t>
      </w:r>
      <w:r w:rsidR="002452CE">
        <w:rPr>
          <w:rFonts w:ascii="Times New Roman" w:hAnsi="Times New Roman"/>
          <w:iCs/>
          <w:sz w:val="24"/>
          <w:szCs w:val="24"/>
          <w:lang w:val="hr-HR"/>
        </w:rPr>
        <w:t>-u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; kulturnih i kreativnih industrija; kulturne baštine kao razvojnog resursa; te ekonomiju kulture i procese donošenja odluka koji uvjetuju pravce kulturnog razvoja. Posebna će se pozornost </w:t>
      </w:r>
      <w:r w:rsidR="002452CE">
        <w:rPr>
          <w:rFonts w:ascii="Times New Roman" w:hAnsi="Times New Roman"/>
          <w:iCs/>
          <w:sz w:val="24"/>
          <w:szCs w:val="24"/>
          <w:lang w:val="hr-HR"/>
        </w:rPr>
        <w:t>posvetiti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ishodišt</w:t>
      </w:r>
      <w:r w:rsidR="002452CE">
        <w:rPr>
          <w:rFonts w:ascii="Times New Roman" w:hAnsi="Times New Roman"/>
          <w:iCs/>
          <w:sz w:val="24"/>
          <w:szCs w:val="24"/>
          <w:lang w:val="hr-HR"/>
        </w:rPr>
        <w:t>im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a i uzro</w:t>
      </w:r>
      <w:r w:rsidR="002452CE">
        <w:rPr>
          <w:rFonts w:ascii="Times New Roman" w:hAnsi="Times New Roman"/>
          <w:iCs/>
          <w:sz w:val="24"/>
          <w:szCs w:val="24"/>
          <w:lang w:val="hr-HR"/>
        </w:rPr>
        <w:t>cima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promjena u kulturnoj i medijskoj politici, kao i zaokret</w:t>
      </w:r>
      <w:r w:rsidR="002452CE">
        <w:rPr>
          <w:rFonts w:ascii="Times New Roman" w:hAnsi="Times New Roman"/>
          <w:iCs/>
          <w:sz w:val="24"/>
          <w:szCs w:val="24"/>
          <w:lang w:val="hr-HR"/>
        </w:rPr>
        <w:t>ima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u konceptima, orijentacijama i paradigmama kulturne i medijske politike koji su u međudjelovanju s drugim javnim politikama, te na njih imaju transverzalni utjecaj. Pozornost će </w:t>
      </w:r>
      <w:r w:rsidR="00304BA2">
        <w:rPr>
          <w:rFonts w:ascii="Times New Roman" w:hAnsi="Times New Roman"/>
          <w:iCs/>
          <w:sz w:val="24"/>
          <w:szCs w:val="24"/>
          <w:lang w:val="hr-HR"/>
        </w:rPr>
        <w:t xml:space="preserve">se posvetiti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i demokratizacij</w:t>
      </w:r>
      <w:r w:rsidR="00EE1A5F">
        <w:rPr>
          <w:rFonts w:ascii="Times New Roman" w:hAnsi="Times New Roman"/>
          <w:iCs/>
          <w:sz w:val="24"/>
          <w:szCs w:val="24"/>
          <w:lang w:val="hr-HR"/>
        </w:rPr>
        <w:t>i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kulturne politike s fokusom na dostupnost, održivost i pluralizam u upravljanju kulturnim sektorom, javnim resursima u kulturi te stvaranj</w:t>
      </w:r>
      <w:r w:rsidR="00EE1A5F">
        <w:rPr>
          <w:rFonts w:ascii="Times New Roman" w:hAnsi="Times New Roman"/>
          <w:iCs/>
          <w:sz w:val="24"/>
          <w:szCs w:val="24"/>
          <w:lang w:val="hr-HR"/>
        </w:rPr>
        <w:t>u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novih oblika upravljanja organizacijama i institucijama. Istraživat će se političke, ekonomske i društvene promjene medija osobito u područjima digitalnih infrastruktura, novih poslovnih modela i javnih usluga te digitalnih vještina građana. Primijenjenom analizom kulturne, medijske i komunikacijske okoline u međunarodnom, europskom i nacionalnom kontekstu te definiranjem društveno-tehnoloških temelja i institucionalnih okvira kulturne i medijske politike projekt pridonosi osnaživanju demokratskih principa odgovornosti, zastupljenosti i sudjelovanja u RH</w:t>
      </w:r>
      <w:r w:rsidR="00EE1A5F">
        <w:rPr>
          <w:rFonts w:ascii="Times New Roman" w:hAnsi="Times New Roman"/>
          <w:iCs/>
          <w:sz w:val="24"/>
          <w:szCs w:val="24"/>
          <w:lang w:val="hr-HR"/>
        </w:rPr>
        <w:t>,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te osigurava znanstvena uporišta za informirano stvaranje kulturne i medijske politike.  </w:t>
      </w:r>
      <w:r w:rsidR="00633F6B">
        <w:rPr>
          <w:rFonts w:ascii="Times New Roman" w:hAnsi="Times New Roman"/>
          <w:iCs/>
          <w:sz w:val="24"/>
          <w:szCs w:val="24"/>
          <w:lang w:val="hr-HR"/>
        </w:rPr>
        <w:t>P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rojekt</w:t>
      </w:r>
      <w:r w:rsidR="00633F6B">
        <w:rPr>
          <w:rFonts w:ascii="Times New Roman" w:hAnsi="Times New Roman"/>
          <w:iCs/>
          <w:sz w:val="24"/>
          <w:szCs w:val="24"/>
          <w:lang w:val="hr-HR"/>
        </w:rPr>
        <w:t>om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će se uspostaviti dva centra za istraživanja putem kojih će se provoditi projektne aktivnosti: CULTURELINK i CEMEDIG. </w:t>
      </w:r>
    </w:p>
    <w:p w14:paraId="2BA837AC" w14:textId="0235D2B7" w:rsidR="0016771D" w:rsidRDefault="0016771D" w:rsidP="00673C84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</w:p>
    <w:p w14:paraId="65E16EF9" w14:textId="77777777" w:rsidR="00174EE2" w:rsidRPr="0035282E" w:rsidRDefault="00174EE2" w:rsidP="00673C84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</w:p>
    <w:p w14:paraId="328A281B" w14:textId="47901C75" w:rsidR="0016771D" w:rsidRPr="0035282E" w:rsidRDefault="0016771D" w:rsidP="00673C84">
      <w:pPr>
        <w:suppressAutoHyphens/>
        <w:spacing w:before="120"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b/>
          <w:iCs/>
          <w:sz w:val="24"/>
          <w:szCs w:val="24"/>
          <w:lang w:val="hr-HR"/>
        </w:rPr>
        <w:lastRenderedPageBreak/>
        <w:t>Međunarodni odnosi – odrednice otpornog održivog razvoja  (MO4R)</w:t>
      </w:r>
    </w:p>
    <w:p w14:paraId="28F39482" w14:textId="4CE72665" w:rsidR="0016771D" w:rsidRPr="0035282E" w:rsidRDefault="0016771D" w:rsidP="0016771D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>Voditeljica projekta:  dr.</w:t>
      </w:r>
      <w:r w:rsidR="00633F6B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sc. Ana-Maria Boromisa </w:t>
      </w:r>
    </w:p>
    <w:p w14:paraId="23950A28" w14:textId="3A102F30" w:rsidR="0016771D" w:rsidRPr="0035282E" w:rsidRDefault="0016771D" w:rsidP="0016771D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>Trajanje projekta: 1.</w:t>
      </w:r>
      <w:r w:rsidR="00633F6B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1. 2024. – 31.</w:t>
      </w:r>
      <w:r w:rsidR="00633F6B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12.</w:t>
      </w:r>
      <w:r w:rsidR="00633F6B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2027.</w:t>
      </w:r>
    </w:p>
    <w:p w14:paraId="27B36C96" w14:textId="6939C273" w:rsidR="0016771D" w:rsidRPr="0035282E" w:rsidRDefault="0016771D" w:rsidP="0016771D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Proračun projekta: 111.015,56 </w:t>
      </w:r>
      <w:r w:rsidR="00633F6B">
        <w:rPr>
          <w:rFonts w:ascii="Times New Roman" w:hAnsi="Times New Roman"/>
          <w:iCs/>
          <w:sz w:val="24"/>
          <w:szCs w:val="24"/>
          <w:lang w:val="hr-HR"/>
        </w:rPr>
        <w:t>EUR</w:t>
      </w:r>
    </w:p>
    <w:p w14:paraId="746B7776" w14:textId="295977FB" w:rsidR="0016771D" w:rsidRPr="0035282E" w:rsidRDefault="0016771D" w:rsidP="0016771D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>Sažetak projekta:</w:t>
      </w:r>
    </w:p>
    <w:p w14:paraId="71451A4F" w14:textId="7F6FADC5" w:rsidR="0016771D" w:rsidRPr="0035282E" w:rsidRDefault="0016771D" w:rsidP="00673C84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>Projekt "Međunarodni odnosi – odrednice otpornog održivog razvoja" (MO4R) usredotočen je na identifikaciju i analizu ekonomskih, političkih, sigurnosnih, kulturnih te ostalih društvenih procesa za ostvarivanje održivog razvoja i jačanje otpornosti Republike Hrvatske u regionalnom i međunarodnom kontekstu. Ključna područja istraživanja odnose se na: (i) stabilnost i sigurnost (ciljevi UN-a za održivi razvoj 9, 11, 16 i 17), (ii) konkurentnost i inovacije (ciljevi 8, 9, 11, 12), te (iii) globalne izazove i međunarodni kontekst (ciljevi 6, 7, 10, 13, 14, 16, 17). U manjoj s</w:t>
      </w:r>
      <w:r w:rsidR="00633F6B">
        <w:rPr>
          <w:rFonts w:ascii="Times New Roman" w:hAnsi="Times New Roman"/>
          <w:iCs/>
          <w:sz w:val="24"/>
          <w:szCs w:val="24"/>
          <w:lang w:val="hr-HR"/>
        </w:rPr>
        <w:t>u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mjeri obuhvać</w:t>
      </w:r>
      <w:r w:rsidR="00633F6B">
        <w:rPr>
          <w:rFonts w:ascii="Times New Roman" w:hAnsi="Times New Roman"/>
          <w:iCs/>
          <w:sz w:val="24"/>
          <w:szCs w:val="24"/>
          <w:lang w:val="hr-HR"/>
        </w:rPr>
        <w:t>ena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i pitanja vezana za lokalne kulturne, društvene i prirodne resurs</w:t>
      </w:r>
      <w:r w:rsidR="00633F6B">
        <w:rPr>
          <w:rFonts w:ascii="Times New Roman" w:hAnsi="Times New Roman"/>
          <w:iCs/>
          <w:sz w:val="24"/>
          <w:szCs w:val="24"/>
          <w:lang w:val="hr-HR"/>
        </w:rPr>
        <w:t>e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i njihovo korištenje (ciljevi 3, 4, 5, 11, 1). U okviru projekta uspostavit će se Centar za migracijske studije. Analizirat će se: (i) ciljevi, interesi i djelovanje Republike Hrvatske u europskom i širem međunarodnom kontekstu,  (ii) djelovanje Europske unije i nje</w:t>
      </w:r>
      <w:r w:rsidR="00633F6B">
        <w:rPr>
          <w:rFonts w:ascii="Times New Roman" w:hAnsi="Times New Roman"/>
          <w:iCs/>
          <w:sz w:val="24"/>
          <w:szCs w:val="24"/>
          <w:lang w:val="hr-HR"/>
        </w:rPr>
        <w:t>zi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nih članica u vanjskoj politici i sigurnosti, transatlantski odnosi s posebnim naglaskom na politike NATO saveza, te  (iii) globalni odnosi. Na temelju tih analiza identificirat će se ključni društveni i ekonomski procesi i potrebne politike i mjere za jačanje otpornosti i održivosti. Projektne aktivnosti će uz znanstvena istraživanja obuhvatiti i diseminaciju i širenje znanja, te popularizaciju znanosti</w:t>
      </w:r>
      <w:r w:rsidR="00217AE9" w:rsidRPr="0035282E">
        <w:rPr>
          <w:rFonts w:ascii="Times New Roman" w:hAnsi="Times New Roman"/>
          <w:iCs/>
          <w:sz w:val="24"/>
          <w:szCs w:val="24"/>
          <w:lang w:val="hr-HR"/>
        </w:rPr>
        <w:t>.</w:t>
      </w:r>
    </w:p>
    <w:p w14:paraId="0B1A09E9" w14:textId="00FAE9F1" w:rsidR="0016771D" w:rsidRPr="0035282E" w:rsidRDefault="0016771D" w:rsidP="00673C84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color w:val="FF0000"/>
          <w:sz w:val="24"/>
          <w:szCs w:val="24"/>
          <w:lang w:val="hr-HR"/>
        </w:rPr>
      </w:pPr>
    </w:p>
    <w:p w14:paraId="0F3AA261" w14:textId="71D2D526" w:rsidR="00673C84" w:rsidRPr="0035282E" w:rsidRDefault="00673C84" w:rsidP="00673C84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Materijalne rashode pod skupinom 32 čine troškovi službenih putovanja za koje je planiran iznos od </w:t>
      </w:r>
      <w:r w:rsidR="00AF1B36">
        <w:rPr>
          <w:rFonts w:ascii="Times New Roman" w:hAnsi="Times New Roman"/>
          <w:iCs/>
          <w:sz w:val="24"/>
          <w:szCs w:val="24"/>
          <w:lang w:val="hr-HR"/>
        </w:rPr>
        <w:t>30</w:t>
      </w:r>
      <w:r w:rsidR="00FD420D" w:rsidRPr="0035282E">
        <w:rPr>
          <w:rFonts w:ascii="Times New Roman" w:hAnsi="Times New Roman"/>
          <w:iCs/>
          <w:sz w:val="24"/>
          <w:szCs w:val="24"/>
          <w:lang w:val="hr-HR"/>
        </w:rPr>
        <w:t>.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000 EUR godišnje; trošak promidžbe i informiranja u iznosu od </w:t>
      </w:r>
      <w:r w:rsidR="00AF1B36">
        <w:rPr>
          <w:rFonts w:ascii="Times New Roman" w:hAnsi="Times New Roman"/>
          <w:iCs/>
          <w:sz w:val="24"/>
          <w:szCs w:val="24"/>
          <w:lang w:val="hr-HR"/>
        </w:rPr>
        <w:t>10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.</w:t>
      </w:r>
      <w:r w:rsidR="00FD420D" w:rsidRPr="0035282E">
        <w:rPr>
          <w:rFonts w:ascii="Times New Roman" w:hAnsi="Times New Roman"/>
          <w:iCs/>
          <w:sz w:val="24"/>
          <w:szCs w:val="24"/>
          <w:lang w:val="hr-HR"/>
        </w:rPr>
        <w:t>0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00 EUR; intelektualnih i osobnih usluga </w:t>
      </w:r>
      <w:r w:rsidR="00AF1B36">
        <w:rPr>
          <w:rFonts w:ascii="Times New Roman" w:hAnsi="Times New Roman"/>
          <w:iCs/>
          <w:sz w:val="24"/>
          <w:szCs w:val="24"/>
          <w:lang w:val="hr-HR"/>
        </w:rPr>
        <w:t>30.000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EUR</w:t>
      </w:r>
      <w:r w:rsidR="00FD420D" w:rsidRPr="0035282E">
        <w:rPr>
          <w:rFonts w:ascii="Times New Roman" w:hAnsi="Times New Roman"/>
          <w:iCs/>
          <w:sz w:val="24"/>
          <w:szCs w:val="24"/>
          <w:lang w:val="hr-HR"/>
        </w:rPr>
        <w:t xml:space="preserve">; </w:t>
      </w:r>
      <w:r w:rsidR="005B23CD">
        <w:rPr>
          <w:rFonts w:ascii="Times New Roman" w:hAnsi="Times New Roman"/>
          <w:iCs/>
          <w:sz w:val="24"/>
          <w:szCs w:val="24"/>
          <w:lang w:val="hr-HR"/>
        </w:rPr>
        <w:t>o</w:t>
      </w:r>
      <w:r w:rsidR="00FD420D" w:rsidRPr="0035282E">
        <w:rPr>
          <w:rFonts w:ascii="Times New Roman" w:hAnsi="Times New Roman"/>
          <w:iCs/>
          <w:sz w:val="24"/>
          <w:szCs w:val="24"/>
          <w:lang w:val="hr-HR"/>
        </w:rPr>
        <w:t xml:space="preserve">stale usluge </w:t>
      </w:r>
      <w:r w:rsidR="00AF1B36">
        <w:rPr>
          <w:rFonts w:ascii="Times New Roman" w:hAnsi="Times New Roman"/>
          <w:iCs/>
          <w:sz w:val="24"/>
          <w:szCs w:val="24"/>
          <w:lang w:val="hr-HR"/>
        </w:rPr>
        <w:t>12.112</w:t>
      </w:r>
      <w:r w:rsidR="00FD420D" w:rsidRPr="0035282E">
        <w:rPr>
          <w:rFonts w:ascii="Times New Roman" w:hAnsi="Times New Roman"/>
          <w:iCs/>
          <w:sz w:val="24"/>
          <w:szCs w:val="24"/>
          <w:lang w:val="hr-HR"/>
        </w:rPr>
        <w:t xml:space="preserve"> EUR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; </w:t>
      </w:r>
      <w:r w:rsidR="005B23CD">
        <w:rPr>
          <w:rFonts w:ascii="Times New Roman" w:hAnsi="Times New Roman"/>
          <w:iCs/>
          <w:sz w:val="24"/>
          <w:szCs w:val="24"/>
          <w:lang w:val="hr-HR"/>
        </w:rPr>
        <w:t>s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tipendije za doktorski studij </w:t>
      </w:r>
      <w:r w:rsidR="00AF1B36">
        <w:rPr>
          <w:rFonts w:ascii="Times New Roman" w:hAnsi="Times New Roman"/>
          <w:iCs/>
          <w:sz w:val="24"/>
          <w:szCs w:val="24"/>
          <w:lang w:val="hr-HR"/>
        </w:rPr>
        <w:t>12</w:t>
      </w:r>
      <w:r w:rsidR="00FD420D" w:rsidRPr="0035282E">
        <w:rPr>
          <w:rFonts w:ascii="Times New Roman" w:hAnsi="Times New Roman"/>
          <w:iCs/>
          <w:sz w:val="24"/>
          <w:szCs w:val="24"/>
          <w:lang w:val="hr-HR"/>
        </w:rPr>
        <w:t>.000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EUR.</w:t>
      </w:r>
    </w:p>
    <w:p w14:paraId="57742D31" w14:textId="559498CF" w:rsidR="00673C84" w:rsidRPr="0035282E" w:rsidRDefault="00673C84" w:rsidP="00673C84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               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     32 Materijalni rashodi – planirani su ukupno po godinama –</w:t>
      </w:r>
      <w:r w:rsidR="00467C64"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AD595D">
        <w:rPr>
          <w:rFonts w:ascii="Times New Roman" w:hAnsi="Times New Roman"/>
          <w:iCs/>
          <w:sz w:val="24"/>
          <w:szCs w:val="24"/>
          <w:lang w:val="hr-HR"/>
        </w:rPr>
        <w:t>82.112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EUR za 202</w:t>
      </w:r>
      <w:r w:rsidR="00AD595D">
        <w:rPr>
          <w:rFonts w:ascii="Times New Roman" w:hAnsi="Times New Roman"/>
          <w:iCs/>
          <w:sz w:val="24"/>
          <w:szCs w:val="24"/>
          <w:lang w:val="hr-HR"/>
        </w:rPr>
        <w:t>5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. g</w:t>
      </w:r>
      <w:r w:rsidR="005B23CD">
        <w:rPr>
          <w:rFonts w:ascii="Times New Roman" w:hAnsi="Times New Roman"/>
          <w:iCs/>
          <w:sz w:val="24"/>
          <w:szCs w:val="24"/>
          <w:lang w:val="hr-HR"/>
        </w:rPr>
        <w:t>odinu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; </w:t>
      </w:r>
      <w:r w:rsidR="00AD595D">
        <w:rPr>
          <w:rFonts w:ascii="Times New Roman" w:hAnsi="Times New Roman"/>
          <w:iCs/>
          <w:sz w:val="24"/>
          <w:szCs w:val="24"/>
          <w:lang w:val="hr-HR"/>
        </w:rPr>
        <w:t>83.185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EUR za 202</w:t>
      </w:r>
      <w:r w:rsidR="00AD595D">
        <w:rPr>
          <w:rFonts w:ascii="Times New Roman" w:hAnsi="Times New Roman"/>
          <w:iCs/>
          <w:sz w:val="24"/>
          <w:szCs w:val="24"/>
          <w:lang w:val="hr-HR"/>
        </w:rPr>
        <w:t>6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. g</w:t>
      </w:r>
      <w:r w:rsidR="005B23CD">
        <w:rPr>
          <w:rFonts w:ascii="Times New Roman" w:hAnsi="Times New Roman"/>
          <w:iCs/>
          <w:sz w:val="24"/>
          <w:szCs w:val="24"/>
          <w:lang w:val="hr-HR"/>
        </w:rPr>
        <w:t>odinu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;</w:t>
      </w:r>
    </w:p>
    <w:p w14:paraId="1EF6955B" w14:textId="03CF8120" w:rsidR="00673C84" w:rsidRPr="0035282E" w:rsidRDefault="00673C84" w:rsidP="00673C84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ab/>
        <w:t xml:space="preserve">     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     37 Naknade građanima i kućanstvima – planirani su ukupno po godinama – </w:t>
      </w:r>
      <w:r w:rsidR="00AD595D">
        <w:rPr>
          <w:rFonts w:ascii="Times New Roman" w:hAnsi="Times New Roman"/>
          <w:iCs/>
          <w:sz w:val="24"/>
          <w:szCs w:val="24"/>
          <w:lang w:val="hr-HR"/>
        </w:rPr>
        <w:t>12.000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EUR za 202</w:t>
      </w:r>
      <w:r w:rsidR="00AD595D">
        <w:rPr>
          <w:rFonts w:ascii="Times New Roman" w:hAnsi="Times New Roman"/>
          <w:iCs/>
          <w:sz w:val="24"/>
          <w:szCs w:val="24"/>
          <w:lang w:val="hr-HR"/>
        </w:rPr>
        <w:t>5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. g</w:t>
      </w:r>
      <w:r w:rsidR="005B23CD">
        <w:rPr>
          <w:rFonts w:ascii="Times New Roman" w:hAnsi="Times New Roman"/>
          <w:iCs/>
          <w:sz w:val="24"/>
          <w:szCs w:val="24"/>
          <w:lang w:val="hr-HR"/>
        </w:rPr>
        <w:t>odinu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; </w:t>
      </w:r>
      <w:r w:rsidR="00AD595D">
        <w:rPr>
          <w:rFonts w:ascii="Times New Roman" w:hAnsi="Times New Roman"/>
          <w:iCs/>
          <w:sz w:val="24"/>
          <w:szCs w:val="24"/>
          <w:lang w:val="hr-HR"/>
        </w:rPr>
        <w:t>12.000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EUR za 20</w:t>
      </w:r>
      <w:r w:rsidR="00AD595D">
        <w:rPr>
          <w:rFonts w:ascii="Times New Roman" w:hAnsi="Times New Roman"/>
          <w:iCs/>
          <w:sz w:val="24"/>
          <w:szCs w:val="24"/>
          <w:lang w:val="hr-HR"/>
        </w:rPr>
        <w:t>06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. g</w:t>
      </w:r>
      <w:r w:rsidR="005B23CD">
        <w:rPr>
          <w:rFonts w:ascii="Times New Roman" w:hAnsi="Times New Roman"/>
          <w:iCs/>
          <w:sz w:val="24"/>
          <w:szCs w:val="24"/>
          <w:lang w:val="hr-HR"/>
        </w:rPr>
        <w:t>odinu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;</w:t>
      </w:r>
    </w:p>
    <w:p w14:paraId="6773A201" w14:textId="7A0A309F" w:rsidR="00673C84" w:rsidRPr="0035282E" w:rsidRDefault="00673C84" w:rsidP="00673C84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               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 6</w:t>
      </w:r>
      <w:r w:rsidR="00467C64" w:rsidRPr="0035282E">
        <w:rPr>
          <w:rFonts w:ascii="Times New Roman" w:hAnsi="Times New Roman"/>
          <w:iCs/>
          <w:sz w:val="24"/>
          <w:szCs w:val="24"/>
          <w:lang w:val="hr-HR"/>
        </w:rPr>
        <w:t>32310581 Mehanizam za otpornost i oporavak</w:t>
      </w:r>
      <w:r w:rsidR="0014676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–</w:t>
      </w:r>
      <w:r w:rsidR="004A3867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g</w:t>
      </w:r>
      <w:r w:rsidR="0014676E">
        <w:rPr>
          <w:rFonts w:ascii="Times New Roman" w:hAnsi="Times New Roman"/>
          <w:iCs/>
          <w:sz w:val="24"/>
          <w:szCs w:val="24"/>
          <w:lang w:val="hr-HR"/>
        </w:rPr>
        <w:t>odinu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; </w:t>
      </w:r>
      <w:r w:rsidR="00AD595D">
        <w:rPr>
          <w:rFonts w:ascii="Times New Roman" w:hAnsi="Times New Roman"/>
          <w:iCs/>
          <w:sz w:val="24"/>
          <w:szCs w:val="24"/>
          <w:lang w:val="hr-HR"/>
        </w:rPr>
        <w:t>94.112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EUR za 2025. g</w:t>
      </w:r>
      <w:r w:rsidR="0014676E">
        <w:rPr>
          <w:rFonts w:ascii="Times New Roman" w:hAnsi="Times New Roman"/>
          <w:iCs/>
          <w:sz w:val="24"/>
          <w:szCs w:val="24"/>
          <w:lang w:val="hr-HR"/>
        </w:rPr>
        <w:t>odinu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; </w:t>
      </w:r>
      <w:r w:rsidR="00AF1B36">
        <w:rPr>
          <w:rFonts w:ascii="Times New Roman" w:hAnsi="Times New Roman"/>
          <w:iCs/>
          <w:sz w:val="24"/>
          <w:szCs w:val="24"/>
          <w:lang w:val="hr-HR"/>
        </w:rPr>
        <w:t>95.185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EUR za 2026. g</w:t>
      </w:r>
      <w:r w:rsidR="0014676E">
        <w:rPr>
          <w:rFonts w:ascii="Times New Roman" w:hAnsi="Times New Roman"/>
          <w:iCs/>
          <w:sz w:val="24"/>
          <w:szCs w:val="24"/>
          <w:lang w:val="hr-HR"/>
        </w:rPr>
        <w:t>odinu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.</w:t>
      </w:r>
    </w:p>
    <w:p w14:paraId="5608F50F" w14:textId="30AE2B26" w:rsidR="00673C84" w:rsidRPr="0035282E" w:rsidRDefault="00673C84" w:rsidP="009D1406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</w:p>
    <w:p w14:paraId="7608A40B" w14:textId="77777777" w:rsidR="009D1406" w:rsidRPr="0035282E" w:rsidRDefault="009D1406" w:rsidP="009D1406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</w:p>
    <w:bookmarkEnd w:id="1"/>
    <w:p w14:paraId="050A3250" w14:textId="033E8205" w:rsidR="009D1406" w:rsidRPr="0035282E" w:rsidRDefault="009D1406" w:rsidP="009D1406">
      <w:pPr>
        <w:pBdr>
          <w:top w:val="dotted" w:sz="4" w:space="1" w:color="808080"/>
          <w:bottom w:val="dotted" w:sz="4" w:space="1" w:color="808080"/>
        </w:pBdr>
        <w:shd w:val="clear" w:color="auto" w:fill="D0CECE"/>
        <w:spacing w:after="160" w:line="259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35282E">
        <w:rPr>
          <w:rFonts w:ascii="Times New Roman" w:hAnsi="Times New Roman"/>
          <w:b/>
          <w:sz w:val="24"/>
          <w:szCs w:val="24"/>
          <w:lang w:val="hr-HR"/>
        </w:rPr>
        <w:t>A</w:t>
      </w:r>
      <w:r w:rsidR="00353CB2">
        <w:rPr>
          <w:rFonts w:ascii="Times New Roman" w:hAnsi="Times New Roman"/>
          <w:b/>
          <w:sz w:val="24"/>
          <w:szCs w:val="24"/>
          <w:lang w:val="hr-HR"/>
        </w:rPr>
        <w:t>622153</w:t>
      </w:r>
      <w:r w:rsidRPr="0035282E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467C64" w:rsidRPr="0035282E">
        <w:rPr>
          <w:rFonts w:ascii="Times New Roman" w:hAnsi="Times New Roman"/>
          <w:b/>
          <w:sz w:val="24"/>
          <w:szCs w:val="24"/>
          <w:lang w:val="hr-HR"/>
        </w:rPr>
        <w:t>SAMOSTALNA</w:t>
      </w:r>
      <w:r w:rsidRPr="0035282E">
        <w:rPr>
          <w:rFonts w:ascii="Times New Roman" w:hAnsi="Times New Roman"/>
          <w:b/>
          <w:sz w:val="24"/>
          <w:szCs w:val="24"/>
          <w:lang w:val="hr-HR"/>
        </w:rPr>
        <w:t xml:space="preserve"> DJELATNOST JAVNIH INSTITUTA (IZ EVIDENCIJSKIH PRIHODA)</w:t>
      </w:r>
      <w:r w:rsidR="008A47B2" w:rsidRPr="0035282E">
        <w:rPr>
          <w:rFonts w:ascii="Times New Roman" w:hAnsi="Times New Roman"/>
          <w:b/>
          <w:sz w:val="24"/>
          <w:szCs w:val="24"/>
          <w:lang w:val="hr-HR"/>
        </w:rPr>
        <w:t xml:space="preserve"> Izvor 52 Ostale pomoći</w:t>
      </w:r>
    </w:p>
    <w:p w14:paraId="7338CC13" w14:textId="77777777" w:rsidR="009D1406" w:rsidRPr="0035282E" w:rsidRDefault="009D1406" w:rsidP="009D1406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</w:p>
    <w:p w14:paraId="64F9EAC3" w14:textId="77777777" w:rsidR="009D1406" w:rsidRPr="0035282E" w:rsidRDefault="009D1406" w:rsidP="009D1406">
      <w:pPr>
        <w:spacing w:after="0" w:line="259" w:lineRule="auto"/>
        <w:jc w:val="both"/>
        <w:rPr>
          <w:rFonts w:ascii="Times New Roman" w:hAnsi="Times New Roman"/>
          <w:i/>
          <w:sz w:val="24"/>
          <w:szCs w:val="24"/>
          <w:lang w:val="hr-HR"/>
        </w:rPr>
      </w:pPr>
      <w:r w:rsidRPr="0035282E">
        <w:rPr>
          <w:rFonts w:ascii="Times New Roman" w:hAnsi="Times New Roman"/>
          <w:i/>
          <w:sz w:val="24"/>
          <w:szCs w:val="24"/>
          <w:lang w:val="hr-HR"/>
        </w:rPr>
        <w:t>Zakonske i druge pravne osnove</w:t>
      </w:r>
    </w:p>
    <w:p w14:paraId="472FE48D" w14:textId="77777777" w:rsidR="006A2800" w:rsidRDefault="006A2800" w:rsidP="009D1406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35282E">
        <w:rPr>
          <w:rFonts w:ascii="Times New Roman" w:hAnsi="Times New Roman"/>
          <w:sz w:val="24"/>
          <w:szCs w:val="24"/>
          <w:lang w:val="hr-HR"/>
        </w:rPr>
        <w:t>Zakon o visokom obrazovanju</w:t>
      </w:r>
      <w:r>
        <w:rPr>
          <w:rFonts w:ascii="Times New Roman" w:hAnsi="Times New Roman"/>
          <w:sz w:val="24"/>
          <w:szCs w:val="24"/>
          <w:lang w:val="hr-HR"/>
        </w:rPr>
        <w:t xml:space="preserve"> i znanstvenoj djelatnosti</w:t>
      </w:r>
      <w:r w:rsidRPr="0035282E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1C3DB909" w14:textId="1F136C56" w:rsidR="009D1406" w:rsidRPr="0035282E" w:rsidRDefault="009D1406" w:rsidP="009D1406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35282E">
        <w:rPr>
          <w:rFonts w:ascii="Times New Roman" w:hAnsi="Times New Roman"/>
          <w:sz w:val="24"/>
          <w:szCs w:val="24"/>
          <w:lang w:val="hr-HR"/>
        </w:rPr>
        <w:t xml:space="preserve">Zakon o ustanovama </w:t>
      </w:r>
    </w:p>
    <w:p w14:paraId="06F04B0A" w14:textId="7CF11693" w:rsidR="009D1406" w:rsidRPr="0035282E" w:rsidRDefault="009D1406" w:rsidP="009D1406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35282E">
        <w:rPr>
          <w:rFonts w:ascii="Times New Roman" w:hAnsi="Times New Roman"/>
          <w:sz w:val="24"/>
          <w:szCs w:val="24"/>
          <w:lang w:val="hr-HR"/>
        </w:rPr>
        <w:t xml:space="preserve">Statut Instituta za razvoj i međunarodne odnose </w:t>
      </w:r>
    </w:p>
    <w:p w14:paraId="4B7B7E06" w14:textId="77777777" w:rsidR="009D1406" w:rsidRPr="0035282E" w:rsidRDefault="009D1406" w:rsidP="009D1406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35282E">
        <w:rPr>
          <w:rFonts w:ascii="Times New Roman" w:hAnsi="Times New Roman"/>
          <w:sz w:val="24"/>
          <w:szCs w:val="24"/>
          <w:lang w:val="hr-HR"/>
        </w:rPr>
        <w:t xml:space="preserve">Strategija razvoja IRMO-a </w:t>
      </w:r>
    </w:p>
    <w:p w14:paraId="5B9E7948" w14:textId="420F064B" w:rsidR="009D1406" w:rsidRDefault="009D1406" w:rsidP="009D1406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hr-HR"/>
        </w:rPr>
      </w:pPr>
      <w:r w:rsidRPr="0035282E">
        <w:rPr>
          <w:rFonts w:ascii="Times New Roman" w:hAnsi="Times New Roman"/>
          <w:sz w:val="24"/>
          <w:szCs w:val="24"/>
          <w:lang w:val="hr-HR"/>
        </w:rPr>
        <w:lastRenderedPageBreak/>
        <w:t>Ugovor</w:t>
      </w:r>
      <w:r w:rsidR="007D5AEF" w:rsidRPr="0035282E">
        <w:rPr>
          <w:rFonts w:ascii="Times New Roman" w:hAnsi="Times New Roman"/>
          <w:sz w:val="24"/>
          <w:szCs w:val="24"/>
          <w:lang w:val="hr-HR"/>
        </w:rPr>
        <w:t>i</w:t>
      </w:r>
      <w:r w:rsidRPr="0035282E">
        <w:rPr>
          <w:rFonts w:ascii="Times New Roman" w:hAnsi="Times New Roman"/>
          <w:sz w:val="24"/>
          <w:szCs w:val="24"/>
          <w:lang w:val="hr-HR"/>
        </w:rPr>
        <w:t xml:space="preserve"> s Hrvatskom zakladom za znanost</w:t>
      </w:r>
    </w:p>
    <w:p w14:paraId="1B98BAAA" w14:textId="77777777" w:rsidR="002A05AE" w:rsidRPr="002A05AE" w:rsidRDefault="002A05AE" w:rsidP="002A05AE">
      <w:pPr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i/>
          <w:sz w:val="24"/>
          <w:szCs w:val="24"/>
          <w:lang w:val="hr-HR"/>
        </w:rPr>
      </w:pPr>
      <w:r w:rsidRPr="002A05AE">
        <w:rPr>
          <w:rFonts w:ascii="Times New Roman" w:hAnsi="Times New Roman"/>
          <w:sz w:val="24"/>
          <w:szCs w:val="24"/>
          <w:lang w:val="hr-HR"/>
        </w:rPr>
        <w:t>Pravilnik o mjerilima i načinu korištenja namjenskih prihoda</w:t>
      </w:r>
    </w:p>
    <w:p w14:paraId="699F9579" w14:textId="77777777" w:rsidR="009D1406" w:rsidRPr="0035282E" w:rsidRDefault="009D1406" w:rsidP="009D1406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35282E">
        <w:rPr>
          <w:rFonts w:ascii="Times New Roman" w:hAnsi="Times New Roman"/>
          <w:b/>
          <w:bCs/>
          <w:iCs/>
          <w:sz w:val="24"/>
          <w:szCs w:val="24"/>
          <w:lang w:val="hr-HR"/>
        </w:rPr>
        <w:t>Izvor financiranja 52 Ostale pomoći</w:t>
      </w:r>
    </w:p>
    <w:p w14:paraId="2A362663" w14:textId="77777777" w:rsidR="009D1406" w:rsidRPr="0035282E" w:rsidRDefault="009D1406" w:rsidP="009D1406">
      <w:pPr>
        <w:spacing w:after="160" w:line="259" w:lineRule="auto"/>
        <w:jc w:val="both"/>
        <w:rPr>
          <w:rFonts w:ascii="Times New Roman" w:hAnsi="Times New Roman"/>
          <w:i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1248"/>
        <w:gridCol w:w="1233"/>
        <w:gridCol w:w="1242"/>
        <w:gridCol w:w="1241"/>
        <w:gridCol w:w="1242"/>
        <w:gridCol w:w="1234"/>
      </w:tblGrid>
      <w:tr w:rsidR="004E1698" w:rsidRPr="0035282E" w14:paraId="1662814C" w14:textId="77777777" w:rsidTr="00BA0F64">
        <w:tc>
          <w:tcPr>
            <w:tcW w:w="1910" w:type="dxa"/>
            <w:shd w:val="clear" w:color="auto" w:fill="D0CECE"/>
          </w:tcPr>
          <w:p w14:paraId="7A6B7F39" w14:textId="77777777" w:rsidR="009D1406" w:rsidRPr="0035282E" w:rsidRDefault="009D1406" w:rsidP="00DC4DF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08FCB70E" w14:textId="77777777" w:rsidR="009D1406" w:rsidRPr="0035282E" w:rsidRDefault="009D1406" w:rsidP="00DC4DF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248" w:type="dxa"/>
            <w:shd w:val="clear" w:color="auto" w:fill="D0CECE"/>
            <w:vAlign w:val="center"/>
          </w:tcPr>
          <w:p w14:paraId="6207459D" w14:textId="1B40C8C6" w:rsidR="009D1406" w:rsidRPr="0035282E" w:rsidRDefault="009D1406" w:rsidP="00DC4D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Izvršenje 202</w:t>
            </w:r>
            <w:r w:rsidR="00353CB2">
              <w:rPr>
                <w:rFonts w:ascii="Times New Roman" w:hAnsi="Times New Roman"/>
                <w:sz w:val="24"/>
                <w:szCs w:val="24"/>
                <w:lang w:val="hr-HR"/>
              </w:rPr>
              <w:t>3</w:t>
            </w: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233" w:type="dxa"/>
            <w:shd w:val="clear" w:color="auto" w:fill="D0CECE"/>
            <w:vAlign w:val="center"/>
          </w:tcPr>
          <w:p w14:paraId="4C067459" w14:textId="34651ADC" w:rsidR="009D1406" w:rsidRPr="0035282E" w:rsidRDefault="009D1406" w:rsidP="00DC4D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Plan 202</w:t>
            </w:r>
            <w:r w:rsidR="00353CB2">
              <w:rPr>
                <w:rFonts w:ascii="Times New Roman" w:hAnsi="Times New Roman"/>
                <w:sz w:val="24"/>
                <w:szCs w:val="24"/>
                <w:lang w:val="hr-HR"/>
              </w:rPr>
              <w:t>4</w:t>
            </w: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242" w:type="dxa"/>
            <w:shd w:val="clear" w:color="auto" w:fill="D0CECE"/>
            <w:vAlign w:val="center"/>
          </w:tcPr>
          <w:p w14:paraId="2EAA4BC8" w14:textId="753D4373" w:rsidR="009D1406" w:rsidRPr="0035282E" w:rsidRDefault="009D1406" w:rsidP="00DC4D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Plan 202</w:t>
            </w:r>
            <w:r w:rsidR="00353CB2">
              <w:rPr>
                <w:rFonts w:ascii="Times New Roman" w:hAnsi="Times New Roman"/>
                <w:sz w:val="24"/>
                <w:szCs w:val="24"/>
                <w:lang w:val="hr-HR"/>
              </w:rPr>
              <w:t>5</w:t>
            </w: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241" w:type="dxa"/>
            <w:shd w:val="clear" w:color="auto" w:fill="D0CECE"/>
            <w:vAlign w:val="center"/>
          </w:tcPr>
          <w:p w14:paraId="5629FC24" w14:textId="34333385" w:rsidR="009D1406" w:rsidRPr="0035282E" w:rsidRDefault="009D1406" w:rsidP="00DC4D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Plan 202</w:t>
            </w:r>
            <w:r w:rsidR="00353CB2">
              <w:rPr>
                <w:rFonts w:ascii="Times New Roman" w:hAnsi="Times New Roman"/>
                <w:sz w:val="24"/>
                <w:szCs w:val="24"/>
                <w:lang w:val="hr-HR"/>
              </w:rPr>
              <w:t>6</w:t>
            </w: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242" w:type="dxa"/>
            <w:shd w:val="clear" w:color="auto" w:fill="D0CECE"/>
            <w:vAlign w:val="center"/>
          </w:tcPr>
          <w:p w14:paraId="23BACBAB" w14:textId="25EACCB8" w:rsidR="009D1406" w:rsidRPr="0035282E" w:rsidRDefault="009D1406" w:rsidP="00DC4D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Plan 202</w:t>
            </w:r>
            <w:r w:rsidR="00353CB2">
              <w:rPr>
                <w:rFonts w:ascii="Times New Roman" w:hAnsi="Times New Roman"/>
                <w:sz w:val="24"/>
                <w:szCs w:val="24"/>
                <w:lang w:val="hr-HR"/>
              </w:rPr>
              <w:t>7</w:t>
            </w: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234" w:type="dxa"/>
            <w:shd w:val="clear" w:color="auto" w:fill="D0CECE"/>
            <w:vAlign w:val="center"/>
          </w:tcPr>
          <w:p w14:paraId="502429C0" w14:textId="2A18B812" w:rsidR="009D1406" w:rsidRPr="0035282E" w:rsidRDefault="009D1406" w:rsidP="00DC4D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Indeks 2</w:t>
            </w:r>
            <w:r w:rsidR="00353CB2">
              <w:rPr>
                <w:rFonts w:ascii="Times New Roman" w:hAnsi="Times New Roman"/>
                <w:sz w:val="24"/>
                <w:szCs w:val="24"/>
                <w:lang w:val="hr-HR"/>
              </w:rPr>
              <w:t>5</w:t>
            </w: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./2</w:t>
            </w:r>
            <w:r w:rsidR="00353CB2">
              <w:rPr>
                <w:rFonts w:ascii="Times New Roman" w:hAnsi="Times New Roman"/>
                <w:sz w:val="24"/>
                <w:szCs w:val="24"/>
                <w:lang w:val="hr-HR"/>
              </w:rPr>
              <w:t>4</w:t>
            </w: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4E1698" w:rsidRPr="0035282E" w14:paraId="2FF6C403" w14:textId="77777777" w:rsidTr="00BA0F64">
        <w:tc>
          <w:tcPr>
            <w:tcW w:w="1910" w:type="dxa"/>
            <w:shd w:val="clear" w:color="auto" w:fill="auto"/>
          </w:tcPr>
          <w:p w14:paraId="5C06EC37" w14:textId="577D5699" w:rsidR="009D1406" w:rsidRPr="0035282E" w:rsidRDefault="009D1406" w:rsidP="00DC4D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A6221</w:t>
            </w:r>
            <w:r w:rsidR="00353CB2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53 </w:t>
            </w: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REDOVNA DJELATNOST JAVNIH ZNANSTVENIH INSTITUTA </w:t>
            </w:r>
          </w:p>
        </w:tc>
        <w:tc>
          <w:tcPr>
            <w:tcW w:w="1248" w:type="dxa"/>
            <w:shd w:val="clear" w:color="auto" w:fill="auto"/>
          </w:tcPr>
          <w:p w14:paraId="10A0EF3F" w14:textId="44DEB8A9" w:rsidR="009D1406" w:rsidRPr="0035282E" w:rsidRDefault="00AE76FD" w:rsidP="00DC4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117.664</w:t>
            </w:r>
          </w:p>
        </w:tc>
        <w:tc>
          <w:tcPr>
            <w:tcW w:w="1233" w:type="dxa"/>
            <w:shd w:val="clear" w:color="auto" w:fill="auto"/>
          </w:tcPr>
          <w:p w14:paraId="090701A2" w14:textId="743533C6" w:rsidR="009D1406" w:rsidRPr="0035282E" w:rsidRDefault="009D1406" w:rsidP="00DC4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hr-HR"/>
              </w:rPr>
            </w:pP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 </w:t>
            </w:r>
            <w:r w:rsidR="00AE76FD">
              <w:rPr>
                <w:rFonts w:ascii="Times New Roman" w:hAnsi="Times New Roman"/>
                <w:sz w:val="24"/>
                <w:szCs w:val="24"/>
                <w:lang w:val="hr-HR"/>
              </w:rPr>
              <w:t>52.242</w:t>
            </w:r>
          </w:p>
        </w:tc>
        <w:tc>
          <w:tcPr>
            <w:tcW w:w="1242" w:type="dxa"/>
            <w:shd w:val="clear" w:color="auto" w:fill="auto"/>
          </w:tcPr>
          <w:p w14:paraId="6CD64ABD" w14:textId="63215108" w:rsidR="009D1406" w:rsidRPr="0035282E" w:rsidRDefault="009D1406" w:rsidP="00DC4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 </w:t>
            </w:r>
            <w:r w:rsidR="00AE76FD">
              <w:rPr>
                <w:rFonts w:ascii="Times New Roman" w:hAnsi="Times New Roman"/>
                <w:sz w:val="24"/>
                <w:szCs w:val="24"/>
                <w:lang w:val="hr-HR"/>
              </w:rPr>
              <w:t>53.432</w:t>
            </w:r>
          </w:p>
        </w:tc>
        <w:tc>
          <w:tcPr>
            <w:tcW w:w="1241" w:type="dxa"/>
            <w:shd w:val="clear" w:color="auto" w:fill="auto"/>
          </w:tcPr>
          <w:p w14:paraId="73FE18E9" w14:textId="29C9A263" w:rsidR="009D1406" w:rsidRPr="0035282E" w:rsidRDefault="009D1406" w:rsidP="00DC4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 </w:t>
            </w:r>
            <w:r w:rsidR="00AE76FD">
              <w:rPr>
                <w:rFonts w:ascii="Times New Roman" w:hAnsi="Times New Roman"/>
                <w:sz w:val="24"/>
                <w:szCs w:val="24"/>
                <w:lang w:val="hr-HR"/>
              </w:rPr>
              <w:t>41.142</w:t>
            </w:r>
          </w:p>
        </w:tc>
        <w:tc>
          <w:tcPr>
            <w:tcW w:w="1242" w:type="dxa"/>
            <w:shd w:val="clear" w:color="auto" w:fill="auto"/>
          </w:tcPr>
          <w:p w14:paraId="760EA458" w14:textId="4CB99E57" w:rsidR="009D1406" w:rsidRPr="0035282E" w:rsidRDefault="00AE76FD" w:rsidP="00DC4D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19.289</w:t>
            </w:r>
          </w:p>
        </w:tc>
        <w:tc>
          <w:tcPr>
            <w:tcW w:w="1234" w:type="dxa"/>
            <w:shd w:val="clear" w:color="auto" w:fill="auto"/>
          </w:tcPr>
          <w:p w14:paraId="2AC3ADFE" w14:textId="5CC2068C" w:rsidR="009D1406" w:rsidRPr="0035282E" w:rsidRDefault="001D7199" w:rsidP="00DC4D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1,</w:t>
            </w:r>
            <w:r w:rsidR="00AE76FD">
              <w:rPr>
                <w:rFonts w:ascii="Times New Roman" w:hAnsi="Times New Roman"/>
                <w:sz w:val="24"/>
                <w:szCs w:val="24"/>
                <w:lang w:val="hr-HR"/>
              </w:rPr>
              <w:t>02</w:t>
            </w:r>
          </w:p>
        </w:tc>
      </w:tr>
    </w:tbl>
    <w:p w14:paraId="402F1ED3" w14:textId="77777777" w:rsidR="00E52295" w:rsidRPr="0035282E" w:rsidRDefault="00E52295" w:rsidP="009D1406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</w:p>
    <w:p w14:paraId="387D5C35" w14:textId="3F397951" w:rsidR="00E52295" w:rsidRPr="0035282E" w:rsidRDefault="00E52295" w:rsidP="009D1406">
      <w:pPr>
        <w:suppressAutoHyphens/>
        <w:spacing w:before="120"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176EA4">
        <w:rPr>
          <w:rFonts w:ascii="Times New Roman" w:hAnsi="Times New Roman"/>
          <w:iCs/>
          <w:sz w:val="24"/>
          <w:szCs w:val="24"/>
          <w:lang w:val="hr-HR"/>
        </w:rPr>
        <w:t>Dva</w:t>
      </w:r>
      <w:r w:rsidR="000072E5"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projekta </w:t>
      </w:r>
      <w:r w:rsidRPr="0035282E">
        <w:rPr>
          <w:rFonts w:ascii="Times New Roman" w:hAnsi="Times New Roman"/>
          <w:b/>
          <w:iCs/>
          <w:sz w:val="24"/>
          <w:szCs w:val="24"/>
          <w:lang w:val="hr-HR"/>
        </w:rPr>
        <w:t xml:space="preserve">Hrvatske zaklade za znanost </w:t>
      </w:r>
      <w:r w:rsidR="00243854">
        <w:rPr>
          <w:rFonts w:ascii="Times New Roman" w:hAnsi="Times New Roman"/>
          <w:b/>
          <w:iCs/>
          <w:sz w:val="24"/>
          <w:szCs w:val="24"/>
          <w:lang w:val="hr-HR"/>
        </w:rPr>
        <w:t>(HRZZ)</w:t>
      </w:r>
      <w:r w:rsidR="000072E5" w:rsidRPr="0035282E">
        <w:rPr>
          <w:rFonts w:ascii="Times New Roman" w:hAnsi="Times New Roman"/>
          <w:b/>
          <w:iCs/>
          <w:sz w:val="24"/>
          <w:szCs w:val="24"/>
          <w:lang w:val="hr-HR"/>
        </w:rPr>
        <w:t>:</w:t>
      </w:r>
    </w:p>
    <w:p w14:paraId="28CA7FA8" w14:textId="17BF9A7D" w:rsidR="009D1406" w:rsidRPr="0035282E" w:rsidRDefault="00E52295" w:rsidP="00E52295">
      <w:pPr>
        <w:pStyle w:val="ListParagraph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>p</w:t>
      </w:r>
      <w:r w:rsidR="009D1406" w:rsidRPr="0035282E">
        <w:rPr>
          <w:rFonts w:ascii="Times New Roman" w:hAnsi="Times New Roman"/>
          <w:iCs/>
          <w:sz w:val="24"/>
          <w:szCs w:val="24"/>
          <w:lang w:val="hr-HR"/>
        </w:rPr>
        <w:t xml:space="preserve">rojekt po natječaju TAP „Oporavak, obnova i otpornost društva nakon pandemije. Nejednakosti, otpornost zajednice i novi modaliteti upravljanja u svijetu nakon pandemije. HRZZ je preuzela obvezu financiranja hrvatskog dijela projekta ENDURE </w:t>
      </w:r>
      <w:r w:rsidR="009D1406" w:rsidRPr="0035282E">
        <w:rPr>
          <w:rFonts w:ascii="Times New Roman" w:hAnsi="Times New Roman"/>
          <w:bCs/>
          <w:iCs/>
          <w:sz w:val="24"/>
          <w:szCs w:val="24"/>
          <w:lang w:val="hr-HR"/>
        </w:rPr>
        <w:t>(</w:t>
      </w:r>
      <w:r w:rsidR="009D1406" w:rsidRPr="0035282E">
        <w:rPr>
          <w:rFonts w:ascii="Times New Roman" w:hAnsi="Times New Roman"/>
          <w:iCs/>
          <w:sz w:val="24"/>
          <w:szCs w:val="24"/>
          <w:lang w:val="hr-HR"/>
        </w:rPr>
        <w:t>ugovorno razdoblje</w:t>
      </w:r>
      <w:r w:rsidR="004201F4">
        <w:rPr>
          <w:rFonts w:ascii="Times New Roman" w:hAnsi="Times New Roman"/>
          <w:iCs/>
          <w:sz w:val="24"/>
          <w:szCs w:val="24"/>
          <w:lang w:val="hr-HR"/>
        </w:rPr>
        <w:t xml:space="preserve"> 01.06.</w:t>
      </w:r>
      <w:r w:rsidR="009D1406" w:rsidRPr="0035282E">
        <w:rPr>
          <w:rFonts w:ascii="Times New Roman" w:hAnsi="Times New Roman"/>
          <w:iCs/>
          <w:sz w:val="24"/>
          <w:szCs w:val="24"/>
          <w:lang w:val="hr-HR"/>
        </w:rPr>
        <w:t xml:space="preserve">2022. – </w:t>
      </w:r>
      <w:r w:rsidR="004201F4">
        <w:rPr>
          <w:rFonts w:ascii="Times New Roman" w:hAnsi="Times New Roman"/>
          <w:iCs/>
          <w:sz w:val="24"/>
          <w:szCs w:val="24"/>
          <w:lang w:val="hr-HR"/>
        </w:rPr>
        <w:t>31.05.</w:t>
      </w:r>
      <w:r w:rsidR="009D1406" w:rsidRPr="0035282E">
        <w:rPr>
          <w:rFonts w:ascii="Times New Roman" w:hAnsi="Times New Roman"/>
          <w:iCs/>
          <w:sz w:val="24"/>
          <w:szCs w:val="24"/>
          <w:lang w:val="hr-HR"/>
        </w:rPr>
        <w:t>2025.).</w:t>
      </w:r>
    </w:p>
    <w:p w14:paraId="127F1837" w14:textId="5EF62728" w:rsidR="000072E5" w:rsidRPr="0035282E" w:rsidRDefault="000072E5" w:rsidP="000072E5">
      <w:pPr>
        <w:pStyle w:val="ListParagraph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>novi projekt „Digitalni podatci, infrastrukture i razvoj</w:t>
      </w:r>
      <w:r w:rsidR="008D7D15" w:rsidRPr="0035282E">
        <w:rPr>
          <w:rFonts w:ascii="Times New Roman" w:hAnsi="Times New Roman"/>
          <w:iCs/>
          <w:sz w:val="24"/>
          <w:szCs w:val="24"/>
          <w:lang w:val="hr-HR"/>
        </w:rPr>
        <w:t>“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, HRZZ, za razdoblje 21.</w:t>
      </w:r>
      <w:r w:rsidR="00243854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12.</w:t>
      </w:r>
      <w:r w:rsidR="00243854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2023. -31.</w:t>
      </w:r>
      <w:r w:rsidR="00243854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12.</w:t>
      </w:r>
      <w:r w:rsidR="00243854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2027.</w:t>
      </w:r>
      <w:r w:rsidR="00243854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godine u ukupnom iznosu 115.080,50 </w:t>
      </w:r>
      <w:r w:rsidR="00243854">
        <w:rPr>
          <w:rFonts w:ascii="Times New Roman" w:hAnsi="Times New Roman"/>
          <w:iCs/>
          <w:sz w:val="24"/>
          <w:szCs w:val="24"/>
          <w:lang w:val="hr-HR"/>
        </w:rPr>
        <w:t>EUR</w:t>
      </w:r>
    </w:p>
    <w:p w14:paraId="7B901E54" w14:textId="28D25C8C" w:rsidR="009D1406" w:rsidRPr="0035282E" w:rsidRDefault="009D1406" w:rsidP="009D1406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Aktivnost </w:t>
      </w:r>
      <w:r w:rsidR="00FC2F37">
        <w:rPr>
          <w:rFonts w:ascii="Times New Roman" w:hAnsi="Times New Roman"/>
          <w:iCs/>
          <w:sz w:val="24"/>
          <w:szCs w:val="24"/>
          <w:lang w:val="hr-HR"/>
        </w:rPr>
        <w:t>S</w:t>
      </w:r>
      <w:r w:rsidR="00897EE0" w:rsidRPr="0035282E">
        <w:rPr>
          <w:rFonts w:ascii="Times New Roman" w:hAnsi="Times New Roman"/>
          <w:iCs/>
          <w:sz w:val="24"/>
          <w:szCs w:val="24"/>
          <w:lang w:val="hr-HR"/>
        </w:rPr>
        <w:t>amostalna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djelatnost instituta (A</w:t>
      </w:r>
      <w:r w:rsidR="00176EA4">
        <w:rPr>
          <w:rFonts w:ascii="Times New Roman" w:hAnsi="Times New Roman"/>
          <w:iCs/>
          <w:sz w:val="24"/>
          <w:szCs w:val="24"/>
          <w:lang w:val="hr-HR"/>
        </w:rPr>
        <w:t>622153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) - sadrži planirane prihode/rashode vezane uz plaće za doktorande (ukupno </w:t>
      </w:r>
      <w:r w:rsidR="00176EA4">
        <w:rPr>
          <w:rFonts w:ascii="Times New Roman" w:hAnsi="Times New Roman"/>
          <w:iCs/>
          <w:sz w:val="24"/>
          <w:szCs w:val="24"/>
          <w:lang w:val="hr-HR"/>
        </w:rPr>
        <w:t>1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zaposlenik</w:t>
      </w:r>
      <w:r w:rsidR="00FC2F37">
        <w:rPr>
          <w:rFonts w:ascii="Times New Roman" w:hAnsi="Times New Roman"/>
          <w:iCs/>
          <w:sz w:val="24"/>
          <w:szCs w:val="24"/>
          <w:lang w:val="hr-HR"/>
        </w:rPr>
        <w:t>a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) financirane od strane Hrvatske zaklade za znanost, koji su planirani u iznosu od </w:t>
      </w:r>
      <w:r w:rsidR="00176EA4">
        <w:rPr>
          <w:rFonts w:ascii="Times New Roman" w:hAnsi="Times New Roman"/>
          <w:iCs/>
          <w:sz w:val="24"/>
          <w:szCs w:val="24"/>
          <w:lang w:val="hr-HR"/>
        </w:rPr>
        <w:t>41.432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DC4DFF" w:rsidRPr="0035282E">
        <w:rPr>
          <w:rFonts w:ascii="Times New Roman" w:hAnsi="Times New Roman"/>
          <w:iCs/>
          <w:sz w:val="24"/>
          <w:szCs w:val="24"/>
          <w:lang w:val="hr-HR"/>
        </w:rPr>
        <w:t>EUR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za 202</w:t>
      </w:r>
      <w:r w:rsidR="00176EA4">
        <w:rPr>
          <w:rFonts w:ascii="Times New Roman" w:hAnsi="Times New Roman"/>
          <w:iCs/>
          <w:sz w:val="24"/>
          <w:szCs w:val="24"/>
          <w:lang w:val="hr-HR"/>
        </w:rPr>
        <w:t>5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. godinu. </w:t>
      </w:r>
    </w:p>
    <w:p w14:paraId="62E87599" w14:textId="3B1D8C33" w:rsidR="009D1406" w:rsidRPr="0035282E" w:rsidRDefault="009D1406" w:rsidP="009D1406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          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   31 Rashodi za zaposlene -  </w:t>
      </w:r>
      <w:r w:rsidR="00262BCF">
        <w:rPr>
          <w:rFonts w:ascii="Times New Roman" w:hAnsi="Times New Roman"/>
          <w:iCs/>
          <w:sz w:val="24"/>
          <w:szCs w:val="24"/>
          <w:lang w:val="hr-HR"/>
        </w:rPr>
        <w:t>59.450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DC4DFF" w:rsidRPr="0035282E">
        <w:rPr>
          <w:rFonts w:ascii="Times New Roman" w:hAnsi="Times New Roman"/>
          <w:iCs/>
          <w:sz w:val="24"/>
          <w:szCs w:val="24"/>
          <w:lang w:val="hr-HR"/>
        </w:rPr>
        <w:t>EUR</w:t>
      </w:r>
    </w:p>
    <w:p w14:paraId="562B428D" w14:textId="142F251B" w:rsidR="001D7199" w:rsidRPr="0035282E" w:rsidRDefault="001D7199" w:rsidP="00262BCF">
      <w:pPr>
        <w:suppressAutoHyphens/>
        <w:spacing w:before="120"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   32 </w:t>
      </w:r>
      <w:r w:rsidR="007D0E0B" w:rsidRPr="0035282E">
        <w:rPr>
          <w:rFonts w:ascii="Times New Roman" w:hAnsi="Times New Roman"/>
          <w:iCs/>
          <w:sz w:val="24"/>
          <w:szCs w:val="24"/>
          <w:lang w:val="hr-HR"/>
        </w:rPr>
        <w:t>Materijalni rashodi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-  </w:t>
      </w:r>
      <w:r w:rsidR="00262BCF">
        <w:rPr>
          <w:rFonts w:ascii="Times New Roman" w:hAnsi="Times New Roman"/>
          <w:iCs/>
          <w:sz w:val="24"/>
          <w:szCs w:val="24"/>
          <w:lang w:val="hr-HR"/>
        </w:rPr>
        <w:t>1</w:t>
      </w:r>
      <w:r w:rsidR="004A3867">
        <w:rPr>
          <w:rFonts w:ascii="Times New Roman" w:hAnsi="Times New Roman"/>
          <w:iCs/>
          <w:sz w:val="24"/>
          <w:szCs w:val="24"/>
          <w:lang w:val="hr-HR"/>
        </w:rPr>
        <w:t>3</w:t>
      </w:r>
      <w:r w:rsidR="00262BCF">
        <w:rPr>
          <w:rFonts w:ascii="Times New Roman" w:hAnsi="Times New Roman"/>
          <w:iCs/>
          <w:sz w:val="24"/>
          <w:szCs w:val="24"/>
          <w:lang w:val="hr-HR"/>
        </w:rPr>
        <w:t xml:space="preserve">.000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EUR</w:t>
      </w:r>
    </w:p>
    <w:p w14:paraId="6F9ECBAB" w14:textId="326F348E" w:rsidR="00D35D92" w:rsidRPr="0035282E" w:rsidRDefault="00D35D92" w:rsidP="00D35D92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          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  37  Naknade građanima i kućanstvima -  4.000 EUR</w:t>
      </w:r>
    </w:p>
    <w:p w14:paraId="0AF45CCE" w14:textId="107C1E74" w:rsidR="009D1406" w:rsidRPr="0035282E" w:rsidRDefault="009D1406" w:rsidP="009D1406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          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 639 Tekući prijenosi između proračunskih korisnika istog proračuna </w:t>
      </w:r>
      <w:r w:rsidRPr="004A3867">
        <w:rPr>
          <w:rFonts w:ascii="Times New Roman" w:hAnsi="Times New Roman"/>
          <w:iCs/>
          <w:sz w:val="24"/>
          <w:szCs w:val="24"/>
          <w:lang w:val="hr-HR"/>
        </w:rPr>
        <w:t xml:space="preserve">– </w:t>
      </w:r>
      <w:r w:rsidR="003E732A" w:rsidRPr="004A3867">
        <w:rPr>
          <w:rFonts w:ascii="Times New Roman" w:hAnsi="Times New Roman"/>
          <w:iCs/>
          <w:sz w:val="24"/>
          <w:szCs w:val="24"/>
          <w:lang w:val="hr-HR"/>
        </w:rPr>
        <w:t xml:space="preserve">41.432 </w:t>
      </w:r>
      <w:r w:rsidR="00DC4DFF" w:rsidRPr="004A3867">
        <w:rPr>
          <w:rFonts w:ascii="Times New Roman" w:hAnsi="Times New Roman"/>
          <w:iCs/>
          <w:sz w:val="24"/>
          <w:szCs w:val="24"/>
          <w:lang w:val="hr-HR"/>
        </w:rPr>
        <w:t>EUR</w:t>
      </w:r>
    </w:p>
    <w:p w14:paraId="74113476" w14:textId="53168A4D" w:rsidR="007773F2" w:rsidRPr="0035282E" w:rsidRDefault="007773F2" w:rsidP="009D1406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</w:p>
    <w:p w14:paraId="22C49A7E" w14:textId="213E17BC" w:rsidR="007773F2" w:rsidRPr="0035282E" w:rsidRDefault="007773F2" w:rsidP="007773F2">
      <w:pPr>
        <w:shd w:val="clear" w:color="auto" w:fill="FFFFFF"/>
        <w:spacing w:after="0" w:line="288" w:lineRule="atLeast"/>
        <w:textAlignment w:val="baseline"/>
        <w:outlineLvl w:val="0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b/>
          <w:iCs/>
          <w:sz w:val="24"/>
          <w:szCs w:val="24"/>
          <w:lang w:val="hr-HR"/>
        </w:rPr>
        <w:t>Projekt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: KLIMATSKA KUHARICA podrška </w:t>
      </w:r>
      <w:r w:rsidR="00FC2F37">
        <w:rPr>
          <w:rFonts w:ascii="Times New Roman" w:hAnsi="Times New Roman"/>
          <w:iCs/>
          <w:sz w:val="24"/>
          <w:szCs w:val="24"/>
          <w:lang w:val="hr-HR"/>
        </w:rPr>
        <w:t xml:space="preserve">je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strukovnom obrazovanju i osposobljavanju u gastronomskom sektoru prema CO2 neutralnoj kuhinji</w:t>
      </w:r>
    </w:p>
    <w:p w14:paraId="33869C77" w14:textId="77777777" w:rsidR="007773F2" w:rsidRPr="0035282E" w:rsidRDefault="007773F2" w:rsidP="007773F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Calibri"/>
          <w:iCs/>
          <w:lang w:eastAsia="en-US"/>
        </w:rPr>
      </w:pPr>
      <w:r w:rsidRPr="0035282E">
        <w:rPr>
          <w:rFonts w:eastAsia="Calibri"/>
          <w:b/>
          <w:bCs/>
          <w:iCs/>
          <w:lang w:eastAsia="en-US"/>
        </w:rPr>
        <w:t>Program: </w:t>
      </w:r>
      <w:r w:rsidRPr="0035282E">
        <w:rPr>
          <w:rFonts w:eastAsia="Calibri"/>
          <w:iCs/>
          <w:lang w:eastAsia="en-US"/>
        </w:rPr>
        <w:t xml:space="preserve">Erasmus+ 2022-2-HR01-KA210-VET-000094467 </w:t>
      </w:r>
    </w:p>
    <w:p w14:paraId="47456FCF" w14:textId="288A198C" w:rsidR="007773F2" w:rsidRPr="0035282E" w:rsidRDefault="007773F2" w:rsidP="007773F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Calibri"/>
          <w:iCs/>
          <w:lang w:eastAsia="en-US"/>
        </w:rPr>
      </w:pPr>
      <w:r w:rsidRPr="0035282E">
        <w:rPr>
          <w:rFonts w:eastAsia="Calibri"/>
          <w:b/>
          <w:bCs/>
          <w:iCs/>
          <w:lang w:eastAsia="en-US"/>
        </w:rPr>
        <w:t>Trajanje projekta: </w:t>
      </w:r>
      <w:r w:rsidRPr="0035282E">
        <w:rPr>
          <w:rFonts w:eastAsia="Calibri"/>
          <w:iCs/>
          <w:lang w:eastAsia="en-US"/>
        </w:rPr>
        <w:t>1.</w:t>
      </w:r>
      <w:r w:rsidR="00FC2F37">
        <w:rPr>
          <w:rFonts w:eastAsia="Calibri"/>
          <w:iCs/>
          <w:lang w:eastAsia="en-US"/>
        </w:rPr>
        <w:t xml:space="preserve"> </w:t>
      </w:r>
      <w:r w:rsidRPr="0035282E">
        <w:rPr>
          <w:rFonts w:eastAsia="Calibri"/>
          <w:iCs/>
          <w:lang w:eastAsia="en-US"/>
        </w:rPr>
        <w:t>1.</w:t>
      </w:r>
      <w:r w:rsidR="00FC2F37">
        <w:rPr>
          <w:rFonts w:eastAsia="Calibri"/>
          <w:iCs/>
          <w:lang w:eastAsia="en-US"/>
        </w:rPr>
        <w:t xml:space="preserve"> </w:t>
      </w:r>
      <w:r w:rsidRPr="0035282E">
        <w:rPr>
          <w:rFonts w:eastAsia="Calibri"/>
          <w:iCs/>
          <w:lang w:eastAsia="en-US"/>
        </w:rPr>
        <w:t>2023. – 1.</w:t>
      </w:r>
      <w:r w:rsidR="00FC2F37">
        <w:rPr>
          <w:rFonts w:eastAsia="Calibri"/>
          <w:iCs/>
          <w:lang w:eastAsia="en-US"/>
        </w:rPr>
        <w:t xml:space="preserve"> </w:t>
      </w:r>
      <w:r w:rsidRPr="0035282E">
        <w:rPr>
          <w:rFonts w:eastAsia="Calibri"/>
          <w:iCs/>
          <w:lang w:eastAsia="en-US"/>
        </w:rPr>
        <w:t>1.</w:t>
      </w:r>
      <w:r w:rsidR="00FC2F37">
        <w:rPr>
          <w:rFonts w:eastAsia="Calibri"/>
          <w:iCs/>
          <w:lang w:eastAsia="en-US"/>
        </w:rPr>
        <w:t xml:space="preserve"> </w:t>
      </w:r>
      <w:r w:rsidRPr="0035282E">
        <w:rPr>
          <w:rFonts w:eastAsia="Calibri"/>
          <w:iCs/>
          <w:lang w:eastAsia="en-US"/>
        </w:rPr>
        <w:t>2025.</w:t>
      </w:r>
    </w:p>
    <w:p w14:paraId="4DDF2932" w14:textId="0D106DC7" w:rsidR="007773F2" w:rsidRPr="0035282E" w:rsidRDefault="007773F2" w:rsidP="007773F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Calibri"/>
          <w:iCs/>
          <w:lang w:eastAsia="en-US"/>
        </w:rPr>
      </w:pPr>
      <w:r w:rsidRPr="0035282E">
        <w:rPr>
          <w:rFonts w:eastAsia="Calibri"/>
          <w:b/>
          <w:bCs/>
          <w:iCs/>
          <w:lang w:eastAsia="en-US"/>
        </w:rPr>
        <w:t>Financiranje: </w:t>
      </w:r>
      <w:r w:rsidRPr="0035282E">
        <w:rPr>
          <w:rFonts w:eastAsia="Calibri"/>
          <w:iCs/>
          <w:lang w:eastAsia="en-US"/>
        </w:rPr>
        <w:t>Erasmus+ (KA210-VET) Partnerstvo malih razmjera u strukovnom obrazovanju i osposobljavanju</w:t>
      </w:r>
    </w:p>
    <w:p w14:paraId="4A503493" w14:textId="4E5444EC" w:rsidR="003B55E9" w:rsidRPr="0035282E" w:rsidRDefault="003B55E9" w:rsidP="007773F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Calibri"/>
          <w:b/>
          <w:iCs/>
          <w:lang w:eastAsia="en-US"/>
        </w:rPr>
      </w:pPr>
      <w:r w:rsidRPr="0035282E">
        <w:rPr>
          <w:rFonts w:eastAsia="Calibri"/>
          <w:b/>
          <w:iCs/>
          <w:lang w:eastAsia="en-US"/>
        </w:rPr>
        <w:t>Proračun projekta:</w:t>
      </w:r>
      <w:r w:rsidR="00622560" w:rsidRPr="0035282E">
        <w:rPr>
          <w:rFonts w:eastAsia="Calibri"/>
          <w:b/>
          <w:iCs/>
          <w:lang w:eastAsia="en-US"/>
        </w:rPr>
        <w:t xml:space="preserve"> 60.000,00 </w:t>
      </w:r>
      <w:r w:rsidR="00F318D3" w:rsidRPr="0035282E">
        <w:rPr>
          <w:rFonts w:eastAsia="Calibri"/>
          <w:b/>
          <w:iCs/>
          <w:lang w:eastAsia="en-US"/>
        </w:rPr>
        <w:t>EUR</w:t>
      </w:r>
    </w:p>
    <w:p w14:paraId="03065703" w14:textId="153D383A" w:rsidR="007773F2" w:rsidRPr="0035282E" w:rsidRDefault="007773F2" w:rsidP="009D1406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>Projektom Klimatska kuharica istraž</w:t>
      </w:r>
      <w:r w:rsidR="007624B9" w:rsidRPr="0035282E">
        <w:rPr>
          <w:rFonts w:ascii="Times New Roman" w:hAnsi="Times New Roman"/>
          <w:iCs/>
          <w:sz w:val="24"/>
          <w:szCs w:val="24"/>
          <w:lang w:val="hr-HR"/>
        </w:rPr>
        <w:t>uje se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razina znanja u gastro sektoru u Hrvatskoj i Sloveniji o utjecaju poslovanja sektora na klimatske promjene. Na temelju prikupljenih rezultata istraživanja izradit će se obrazovni program o klimatskim promjenama slijedom aktivnosti u gastro sektoru za smanjenje emisije CO2. Također, izradit će se metodologija te izračunati emisije CO2 za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lastRenderedPageBreak/>
        <w:t>dvadesetak tradicionalnih jela u Hrvatskoj i Sloveniji te će se recepti s izraženom emisijom CO2 tijekom njihove proizvodnje objediniti u ‘Klimatsku kuharicu’. Informacije o klimatskim promjenama kroz aktivnosti gastro sektora kao i ‘Klimatska kuharica’ bit će prezentirani širokoj javnosti i na taj će način osigurati aktivnosti popularizacije znanstvenih istraživanja u IRMO-u.</w:t>
      </w:r>
    </w:p>
    <w:p w14:paraId="39068183" w14:textId="040D3BAB" w:rsidR="007773F2" w:rsidRPr="0035282E" w:rsidRDefault="00897EE0" w:rsidP="009D1406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Aktivnost </w:t>
      </w:r>
      <w:r w:rsidR="00A620E2">
        <w:rPr>
          <w:rFonts w:ascii="Times New Roman" w:hAnsi="Times New Roman"/>
          <w:iCs/>
          <w:sz w:val="24"/>
          <w:szCs w:val="24"/>
          <w:lang w:val="hr-HR"/>
        </w:rPr>
        <w:t>S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amostalna djelatnost instituta (A</w:t>
      </w:r>
      <w:r w:rsidR="00176EA4">
        <w:rPr>
          <w:rFonts w:ascii="Times New Roman" w:hAnsi="Times New Roman"/>
          <w:iCs/>
          <w:sz w:val="24"/>
          <w:szCs w:val="24"/>
          <w:lang w:val="hr-HR"/>
        </w:rPr>
        <w:t>622153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) – plan prihoda za 202</w:t>
      </w:r>
      <w:r w:rsidR="00176EA4">
        <w:rPr>
          <w:rFonts w:ascii="Times New Roman" w:hAnsi="Times New Roman"/>
          <w:iCs/>
          <w:sz w:val="24"/>
          <w:szCs w:val="24"/>
          <w:lang w:val="hr-HR"/>
        </w:rPr>
        <w:t>5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. g</w:t>
      </w:r>
      <w:r w:rsidR="00A620E2">
        <w:rPr>
          <w:rFonts w:ascii="Times New Roman" w:hAnsi="Times New Roman"/>
          <w:iCs/>
          <w:sz w:val="24"/>
          <w:szCs w:val="24"/>
          <w:lang w:val="hr-HR"/>
        </w:rPr>
        <w:t>odinu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iznosi </w:t>
      </w:r>
      <w:r w:rsidR="00176EA4">
        <w:rPr>
          <w:rFonts w:ascii="Times New Roman" w:hAnsi="Times New Roman"/>
          <w:iCs/>
          <w:sz w:val="24"/>
          <w:szCs w:val="24"/>
          <w:lang w:val="hr-HR"/>
        </w:rPr>
        <w:t>12.000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. Materijalne rashode planirane pod skupinom 32 u iznosu od </w:t>
      </w:r>
      <w:r w:rsidR="00176EA4">
        <w:rPr>
          <w:rFonts w:ascii="Times New Roman" w:hAnsi="Times New Roman"/>
          <w:iCs/>
          <w:sz w:val="24"/>
          <w:szCs w:val="24"/>
          <w:lang w:val="hr-HR"/>
        </w:rPr>
        <w:t>500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EUR čine službena putovanja u iznosu od </w:t>
      </w:r>
      <w:r w:rsidR="00176EA4">
        <w:rPr>
          <w:rFonts w:ascii="Times New Roman" w:hAnsi="Times New Roman"/>
          <w:iCs/>
          <w:sz w:val="24"/>
          <w:szCs w:val="24"/>
          <w:lang w:val="hr-HR"/>
        </w:rPr>
        <w:t>1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.</w:t>
      </w:r>
      <w:r w:rsidR="001D7199" w:rsidRPr="0035282E">
        <w:rPr>
          <w:rFonts w:ascii="Times New Roman" w:hAnsi="Times New Roman"/>
          <w:iCs/>
          <w:sz w:val="24"/>
          <w:szCs w:val="24"/>
          <w:lang w:val="hr-HR"/>
        </w:rPr>
        <w:t>0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00 EUR;</w:t>
      </w:r>
      <w:r w:rsidR="00852D11"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intelektualne usluge u iznosu 1</w:t>
      </w:r>
      <w:r w:rsidR="00176EA4">
        <w:rPr>
          <w:rFonts w:ascii="Times New Roman" w:hAnsi="Times New Roman"/>
          <w:iCs/>
          <w:sz w:val="24"/>
          <w:szCs w:val="24"/>
          <w:lang w:val="hr-HR"/>
        </w:rPr>
        <w:t>0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.000 EUR; ostale usluge </w:t>
      </w:r>
      <w:r w:rsidR="00176EA4">
        <w:rPr>
          <w:rFonts w:ascii="Times New Roman" w:hAnsi="Times New Roman"/>
          <w:iCs/>
          <w:sz w:val="24"/>
          <w:szCs w:val="24"/>
          <w:lang w:val="hr-HR"/>
        </w:rPr>
        <w:t>500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EUR</w:t>
      </w:r>
      <w:r w:rsidR="00176EA4">
        <w:rPr>
          <w:rFonts w:ascii="Times New Roman" w:hAnsi="Times New Roman"/>
          <w:iCs/>
          <w:sz w:val="24"/>
          <w:szCs w:val="24"/>
          <w:lang w:val="hr-HR"/>
        </w:rPr>
        <w:t>.</w:t>
      </w:r>
    </w:p>
    <w:p w14:paraId="58CEAF38" w14:textId="09A6CAAC" w:rsidR="007773F2" w:rsidRPr="0035282E" w:rsidRDefault="007773F2" w:rsidP="007773F2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bookmarkStart w:id="12" w:name="_Hlk153746545"/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   32 </w:t>
      </w:r>
      <w:r w:rsidR="003E732A" w:rsidRPr="0035282E">
        <w:rPr>
          <w:rFonts w:ascii="Times New Roman" w:hAnsi="Times New Roman"/>
          <w:iCs/>
          <w:sz w:val="24"/>
          <w:szCs w:val="24"/>
          <w:lang w:val="hr-HR"/>
        </w:rPr>
        <w:t>Materijalni rashodi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-  </w:t>
      </w:r>
      <w:r w:rsidR="00176EA4">
        <w:rPr>
          <w:rFonts w:ascii="Times New Roman" w:hAnsi="Times New Roman"/>
          <w:iCs/>
          <w:sz w:val="24"/>
          <w:szCs w:val="24"/>
          <w:lang w:val="hr-HR"/>
        </w:rPr>
        <w:t>12.000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EUR</w:t>
      </w:r>
    </w:p>
    <w:bookmarkEnd w:id="12"/>
    <w:p w14:paraId="2C47B496" w14:textId="2EBDA3BC" w:rsidR="00897EE0" w:rsidRPr="0035282E" w:rsidRDefault="00897EE0" w:rsidP="00897EE0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 639 Tekući prijenosi između proračunskih korisnika istog proračuna – </w:t>
      </w:r>
      <w:r w:rsidR="00176EA4">
        <w:rPr>
          <w:rFonts w:ascii="Times New Roman" w:hAnsi="Times New Roman"/>
          <w:iCs/>
          <w:sz w:val="24"/>
          <w:szCs w:val="24"/>
          <w:lang w:val="hr-HR"/>
        </w:rPr>
        <w:t>12.000</w:t>
      </w:r>
      <w:r w:rsidR="001D7199"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EUR </w:t>
      </w:r>
    </w:p>
    <w:p w14:paraId="3D060F0C" w14:textId="77777777" w:rsidR="00897EE0" w:rsidRPr="0035282E" w:rsidRDefault="00897EE0" w:rsidP="007773F2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</w:p>
    <w:p w14:paraId="64FB2D6C" w14:textId="77777777" w:rsidR="009D1406" w:rsidRPr="0035282E" w:rsidRDefault="009D1406" w:rsidP="009D1406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bookmarkStart w:id="13" w:name="_Hlk51002278"/>
      <w:r w:rsidRPr="0035282E">
        <w:rPr>
          <w:rFonts w:ascii="Times New Roman" w:hAnsi="Times New Roman"/>
          <w:b/>
          <w:bCs/>
          <w:iCs/>
          <w:sz w:val="24"/>
          <w:szCs w:val="24"/>
          <w:lang w:val="hr-HR"/>
        </w:rPr>
        <w:t>Izvor financiranja 31 Vlastiti prihodi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 </w:t>
      </w:r>
    </w:p>
    <w:p w14:paraId="130A793B" w14:textId="77777777" w:rsidR="009D1406" w:rsidRPr="0035282E" w:rsidRDefault="009D1406" w:rsidP="009D1406">
      <w:pPr>
        <w:spacing w:after="160" w:line="259" w:lineRule="auto"/>
        <w:jc w:val="both"/>
        <w:rPr>
          <w:rFonts w:ascii="Times New Roman" w:hAnsi="Times New Roman"/>
          <w:i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1247"/>
        <w:gridCol w:w="1240"/>
        <w:gridCol w:w="1240"/>
        <w:gridCol w:w="1240"/>
        <w:gridCol w:w="1240"/>
        <w:gridCol w:w="1232"/>
      </w:tblGrid>
      <w:tr w:rsidR="004A3867" w:rsidRPr="0035282E" w14:paraId="5E5D08F2" w14:textId="77777777" w:rsidTr="00DC4DFF">
        <w:tc>
          <w:tcPr>
            <w:tcW w:w="1838" w:type="dxa"/>
            <w:shd w:val="clear" w:color="auto" w:fill="D0CECE"/>
          </w:tcPr>
          <w:p w14:paraId="13D97C9E" w14:textId="77777777" w:rsidR="009D1406" w:rsidRPr="0035282E" w:rsidRDefault="009D1406" w:rsidP="00DC4DF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198E6502" w14:textId="77777777" w:rsidR="009D1406" w:rsidRPr="0035282E" w:rsidRDefault="009D1406" w:rsidP="00DC4DF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260" w:type="dxa"/>
            <w:shd w:val="clear" w:color="auto" w:fill="D0CECE"/>
            <w:vAlign w:val="center"/>
          </w:tcPr>
          <w:p w14:paraId="06C5CCA1" w14:textId="3DE3BDC1" w:rsidR="009D1406" w:rsidRPr="0035282E" w:rsidRDefault="009D1406" w:rsidP="00DC4D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Izvršenje 202</w:t>
            </w:r>
            <w:r w:rsidR="00353CB2">
              <w:rPr>
                <w:rFonts w:ascii="Times New Roman" w:hAnsi="Times New Roman"/>
                <w:sz w:val="24"/>
                <w:szCs w:val="24"/>
                <w:lang w:val="hr-HR"/>
              </w:rPr>
              <w:t>3</w:t>
            </w: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261" w:type="dxa"/>
            <w:shd w:val="clear" w:color="auto" w:fill="D0CECE"/>
            <w:vAlign w:val="center"/>
          </w:tcPr>
          <w:p w14:paraId="6D47FA3A" w14:textId="666AE10C" w:rsidR="009D1406" w:rsidRPr="0035282E" w:rsidRDefault="009D1406" w:rsidP="00DC4D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Plan 202</w:t>
            </w:r>
            <w:r w:rsidR="00353CB2">
              <w:rPr>
                <w:rFonts w:ascii="Times New Roman" w:hAnsi="Times New Roman"/>
                <w:sz w:val="24"/>
                <w:szCs w:val="24"/>
                <w:lang w:val="hr-HR"/>
              </w:rPr>
              <w:t>4</w:t>
            </w: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261" w:type="dxa"/>
            <w:shd w:val="clear" w:color="auto" w:fill="D0CECE"/>
            <w:vAlign w:val="center"/>
          </w:tcPr>
          <w:p w14:paraId="7D5776AE" w14:textId="51D2567E" w:rsidR="009D1406" w:rsidRPr="0035282E" w:rsidRDefault="009D1406" w:rsidP="00DC4D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Plan 202</w:t>
            </w:r>
            <w:r w:rsidR="00353CB2">
              <w:rPr>
                <w:rFonts w:ascii="Times New Roman" w:hAnsi="Times New Roman"/>
                <w:sz w:val="24"/>
                <w:szCs w:val="24"/>
                <w:lang w:val="hr-HR"/>
              </w:rPr>
              <w:t>5</w:t>
            </w: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260" w:type="dxa"/>
            <w:shd w:val="clear" w:color="auto" w:fill="D0CECE"/>
            <w:vAlign w:val="center"/>
          </w:tcPr>
          <w:p w14:paraId="1F70FBE8" w14:textId="6038895D" w:rsidR="009D1406" w:rsidRPr="0035282E" w:rsidRDefault="009D1406" w:rsidP="00DC4D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Plan 202</w:t>
            </w:r>
            <w:r w:rsidR="00353CB2">
              <w:rPr>
                <w:rFonts w:ascii="Times New Roman" w:hAnsi="Times New Roman"/>
                <w:sz w:val="24"/>
                <w:szCs w:val="24"/>
                <w:lang w:val="hr-HR"/>
              </w:rPr>
              <w:t>6</w:t>
            </w: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261" w:type="dxa"/>
            <w:shd w:val="clear" w:color="auto" w:fill="D0CECE"/>
            <w:vAlign w:val="center"/>
          </w:tcPr>
          <w:p w14:paraId="4C7CAF26" w14:textId="72DBCCA4" w:rsidR="009D1406" w:rsidRPr="0035282E" w:rsidRDefault="009D1406" w:rsidP="00DC4D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Plan 202</w:t>
            </w:r>
            <w:r w:rsidR="00353CB2">
              <w:rPr>
                <w:rFonts w:ascii="Times New Roman" w:hAnsi="Times New Roman"/>
                <w:sz w:val="24"/>
                <w:szCs w:val="24"/>
                <w:lang w:val="hr-HR"/>
              </w:rPr>
              <w:t>7</w:t>
            </w: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261" w:type="dxa"/>
            <w:shd w:val="clear" w:color="auto" w:fill="D0CECE"/>
            <w:vAlign w:val="center"/>
          </w:tcPr>
          <w:p w14:paraId="665823A9" w14:textId="7B9283A3" w:rsidR="009D1406" w:rsidRPr="0035282E" w:rsidRDefault="009D1406" w:rsidP="00DC4D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Indeks 2</w:t>
            </w:r>
            <w:r w:rsidR="00353CB2">
              <w:rPr>
                <w:rFonts w:ascii="Times New Roman" w:hAnsi="Times New Roman"/>
                <w:sz w:val="24"/>
                <w:szCs w:val="24"/>
                <w:lang w:val="hr-HR"/>
              </w:rPr>
              <w:t>5</w:t>
            </w: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./2</w:t>
            </w:r>
            <w:r w:rsidR="00353CB2">
              <w:rPr>
                <w:rFonts w:ascii="Times New Roman" w:hAnsi="Times New Roman"/>
                <w:sz w:val="24"/>
                <w:szCs w:val="24"/>
                <w:lang w:val="hr-HR"/>
              </w:rPr>
              <w:t>4</w:t>
            </w: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4A3867" w:rsidRPr="0035282E" w14:paraId="6D33EE7E" w14:textId="77777777" w:rsidTr="00DC4DFF">
        <w:tc>
          <w:tcPr>
            <w:tcW w:w="1838" w:type="dxa"/>
            <w:shd w:val="clear" w:color="auto" w:fill="auto"/>
          </w:tcPr>
          <w:p w14:paraId="322D241A" w14:textId="4FDF1C73" w:rsidR="009D1406" w:rsidRPr="0035282E" w:rsidRDefault="009D1406" w:rsidP="00DC4D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A</w:t>
            </w:r>
            <w:r w:rsidR="00353CB2">
              <w:rPr>
                <w:rFonts w:ascii="Times New Roman" w:hAnsi="Times New Roman"/>
                <w:sz w:val="24"/>
                <w:szCs w:val="24"/>
                <w:lang w:val="hr-HR"/>
              </w:rPr>
              <w:t>622153</w:t>
            </w:r>
            <w:r w:rsidR="00AF5FC9" w:rsidRPr="0035282E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SAMOSTALNA</w:t>
            </w: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DJELATNOST JAVNIH ZNANSTVENIH INSTITUTA </w:t>
            </w:r>
          </w:p>
        </w:tc>
        <w:tc>
          <w:tcPr>
            <w:tcW w:w="1260" w:type="dxa"/>
            <w:shd w:val="clear" w:color="auto" w:fill="auto"/>
          </w:tcPr>
          <w:p w14:paraId="08CEBA69" w14:textId="30245940" w:rsidR="009D1406" w:rsidRPr="0035282E" w:rsidRDefault="00AE76FD" w:rsidP="00DC4DFF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204.668</w:t>
            </w:r>
          </w:p>
          <w:p w14:paraId="7DD21420" w14:textId="77777777" w:rsidR="009D1406" w:rsidRPr="0035282E" w:rsidRDefault="009D1406" w:rsidP="00DC4DF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hr-HR"/>
              </w:rPr>
            </w:pPr>
          </w:p>
        </w:tc>
        <w:tc>
          <w:tcPr>
            <w:tcW w:w="1261" w:type="dxa"/>
            <w:shd w:val="clear" w:color="auto" w:fill="auto"/>
          </w:tcPr>
          <w:p w14:paraId="7F5B027D" w14:textId="033CDE69" w:rsidR="009D1406" w:rsidRPr="0035282E" w:rsidRDefault="004A3867" w:rsidP="00DC4DFF">
            <w:pPr>
              <w:rPr>
                <w:rFonts w:ascii="Times New Roman" w:hAnsi="Times New Roman"/>
                <w:sz w:val="24"/>
                <w:szCs w:val="24"/>
                <w:highlight w:val="yellow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287.500</w:t>
            </w:r>
          </w:p>
        </w:tc>
        <w:tc>
          <w:tcPr>
            <w:tcW w:w="1261" w:type="dxa"/>
            <w:shd w:val="clear" w:color="auto" w:fill="auto"/>
          </w:tcPr>
          <w:p w14:paraId="617B60C8" w14:textId="175F1C6B" w:rsidR="009D1406" w:rsidRPr="0035282E" w:rsidRDefault="004A3867" w:rsidP="00DC4DFF">
            <w:pPr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256.600</w:t>
            </w:r>
          </w:p>
        </w:tc>
        <w:tc>
          <w:tcPr>
            <w:tcW w:w="1260" w:type="dxa"/>
            <w:shd w:val="clear" w:color="auto" w:fill="auto"/>
          </w:tcPr>
          <w:p w14:paraId="553CBDBC" w14:textId="569618A9" w:rsidR="009D1406" w:rsidRPr="0035282E" w:rsidRDefault="004A3867" w:rsidP="00DC4DFF">
            <w:pPr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256.600</w:t>
            </w:r>
          </w:p>
        </w:tc>
        <w:tc>
          <w:tcPr>
            <w:tcW w:w="1261" w:type="dxa"/>
            <w:shd w:val="clear" w:color="auto" w:fill="auto"/>
          </w:tcPr>
          <w:p w14:paraId="1647B06A" w14:textId="71259BFF" w:rsidR="009D1406" w:rsidRPr="0035282E" w:rsidRDefault="004A3867" w:rsidP="00DC4D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256.390</w:t>
            </w:r>
          </w:p>
        </w:tc>
        <w:tc>
          <w:tcPr>
            <w:tcW w:w="1261" w:type="dxa"/>
            <w:shd w:val="clear" w:color="auto" w:fill="auto"/>
          </w:tcPr>
          <w:p w14:paraId="57478130" w14:textId="3015ABF9" w:rsidR="009D1406" w:rsidRPr="0035282E" w:rsidRDefault="00AE76FD" w:rsidP="00DC4D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0</w:t>
            </w:r>
          </w:p>
        </w:tc>
      </w:tr>
    </w:tbl>
    <w:p w14:paraId="7C5152BA" w14:textId="77777777" w:rsidR="009D1406" w:rsidRPr="0035282E" w:rsidRDefault="009D1406" w:rsidP="009D1406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</w:p>
    <w:p w14:paraId="56DFAC9E" w14:textId="77777777" w:rsidR="009D1406" w:rsidRPr="0035282E" w:rsidRDefault="009D1406" w:rsidP="009D1406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highlight w:val="yellow"/>
          <w:lang w:val="hr-HR"/>
        </w:rPr>
      </w:pPr>
    </w:p>
    <w:p w14:paraId="5DEE1DC3" w14:textId="1389E0C4" w:rsidR="009D1406" w:rsidRPr="0035282E" w:rsidRDefault="009D1406" w:rsidP="009D1406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Aktivnost </w:t>
      </w:r>
      <w:r w:rsidR="00AF5FC9" w:rsidRPr="0035282E">
        <w:rPr>
          <w:rFonts w:ascii="Times New Roman" w:hAnsi="Times New Roman"/>
          <w:iCs/>
          <w:sz w:val="24"/>
          <w:szCs w:val="24"/>
          <w:lang w:val="hr-HR"/>
        </w:rPr>
        <w:t>samostalna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djelatnost instituta (A</w:t>
      </w:r>
      <w:r w:rsidR="00F65CF9">
        <w:rPr>
          <w:rFonts w:ascii="Times New Roman" w:hAnsi="Times New Roman"/>
          <w:iCs/>
          <w:sz w:val="24"/>
          <w:szCs w:val="24"/>
          <w:lang w:val="hr-HR"/>
        </w:rPr>
        <w:t>622153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) – plan prihoda za 202</w:t>
      </w:r>
      <w:r w:rsidR="00883147">
        <w:rPr>
          <w:rFonts w:ascii="Times New Roman" w:hAnsi="Times New Roman"/>
          <w:iCs/>
          <w:sz w:val="24"/>
          <w:szCs w:val="24"/>
          <w:lang w:val="hr-HR"/>
        </w:rPr>
        <w:t>5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. g</w:t>
      </w:r>
      <w:r w:rsidR="0028674F">
        <w:rPr>
          <w:rFonts w:ascii="Times New Roman" w:hAnsi="Times New Roman"/>
          <w:iCs/>
          <w:sz w:val="24"/>
          <w:szCs w:val="24"/>
          <w:lang w:val="hr-HR"/>
        </w:rPr>
        <w:t>odinu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iznosi </w:t>
      </w:r>
      <w:r w:rsidR="004A3867">
        <w:rPr>
          <w:rFonts w:ascii="Times New Roman" w:hAnsi="Times New Roman"/>
          <w:iCs/>
          <w:sz w:val="24"/>
          <w:szCs w:val="24"/>
          <w:lang w:val="hr-HR"/>
        </w:rPr>
        <w:t>256.600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DC4DFF" w:rsidRPr="0035282E">
        <w:rPr>
          <w:rFonts w:ascii="Times New Roman" w:hAnsi="Times New Roman"/>
          <w:iCs/>
          <w:sz w:val="24"/>
          <w:szCs w:val="24"/>
          <w:lang w:val="hr-HR"/>
        </w:rPr>
        <w:t>EUR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- sadrži planirane prihode</w:t>
      </w:r>
      <w:r w:rsidR="002C2166">
        <w:rPr>
          <w:rFonts w:ascii="Times New Roman" w:hAnsi="Times New Roman"/>
          <w:iCs/>
          <w:sz w:val="24"/>
          <w:szCs w:val="24"/>
          <w:lang w:val="hr-HR"/>
        </w:rPr>
        <w:t xml:space="preserve"> na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temel</w:t>
      </w:r>
      <w:r w:rsidR="002C2166">
        <w:rPr>
          <w:rFonts w:ascii="Times New Roman" w:hAnsi="Times New Roman"/>
          <w:iCs/>
          <w:sz w:val="24"/>
          <w:szCs w:val="24"/>
          <w:lang w:val="hr-HR"/>
        </w:rPr>
        <w:t>ju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postojećih ugovora u ukupnom iznosu </w:t>
      </w:r>
      <w:r w:rsidRPr="00AF4AFD">
        <w:rPr>
          <w:rFonts w:ascii="Times New Roman" w:hAnsi="Times New Roman"/>
          <w:iCs/>
          <w:sz w:val="24"/>
          <w:szCs w:val="24"/>
          <w:lang w:val="hr-HR"/>
        </w:rPr>
        <w:t xml:space="preserve">od </w:t>
      </w:r>
      <w:r w:rsidR="000072E5" w:rsidRPr="00AF4AFD">
        <w:rPr>
          <w:rFonts w:ascii="Times New Roman" w:hAnsi="Times New Roman"/>
          <w:iCs/>
          <w:sz w:val="24"/>
          <w:szCs w:val="24"/>
          <w:lang w:val="hr-HR"/>
        </w:rPr>
        <w:t>27.435,00</w:t>
      </w:r>
      <w:r w:rsidRPr="00AF4AFD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DC4DFF" w:rsidRPr="00AF4AFD">
        <w:rPr>
          <w:rFonts w:ascii="Times New Roman" w:hAnsi="Times New Roman"/>
          <w:iCs/>
          <w:sz w:val="24"/>
          <w:szCs w:val="24"/>
          <w:lang w:val="hr-HR"/>
        </w:rPr>
        <w:t>EUR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koji se provode za treće naručitelje - poglavito resorna ministarstva</w:t>
      </w:r>
      <w:r w:rsidR="007624B9" w:rsidRPr="0035282E">
        <w:rPr>
          <w:rFonts w:ascii="Times New Roman" w:hAnsi="Times New Roman"/>
          <w:iCs/>
          <w:sz w:val="24"/>
          <w:szCs w:val="24"/>
          <w:lang w:val="hr-HR"/>
        </w:rPr>
        <w:t xml:space="preserve">, </w:t>
      </w:r>
      <w:r w:rsidR="003E5847" w:rsidRPr="00AF4AFD">
        <w:rPr>
          <w:rFonts w:ascii="Times New Roman" w:hAnsi="Times New Roman"/>
          <w:iCs/>
          <w:sz w:val="24"/>
          <w:szCs w:val="24"/>
          <w:lang w:val="hr-HR"/>
        </w:rPr>
        <w:t xml:space="preserve">jedinice lokalne i područne samouprave, </w:t>
      </w:r>
      <w:r w:rsidRPr="00AF4AFD">
        <w:rPr>
          <w:rFonts w:ascii="Times New Roman" w:hAnsi="Times New Roman"/>
          <w:iCs/>
          <w:sz w:val="24"/>
          <w:szCs w:val="24"/>
          <w:lang w:val="hr-HR"/>
        </w:rPr>
        <w:t>javne institucije</w:t>
      </w:r>
      <w:r w:rsidR="007624B9" w:rsidRPr="00AF4AFD">
        <w:rPr>
          <w:rFonts w:ascii="Times New Roman" w:hAnsi="Times New Roman"/>
          <w:iCs/>
          <w:sz w:val="24"/>
          <w:szCs w:val="24"/>
          <w:lang w:val="hr-HR"/>
        </w:rPr>
        <w:t xml:space="preserve"> i nevladine udruge </w:t>
      </w:r>
      <w:r w:rsidRPr="00AF4AFD">
        <w:rPr>
          <w:rFonts w:ascii="Times New Roman" w:hAnsi="Times New Roman"/>
          <w:iCs/>
          <w:sz w:val="24"/>
          <w:szCs w:val="24"/>
          <w:lang w:val="hr-HR"/>
        </w:rPr>
        <w:t>(</w:t>
      </w:r>
      <w:r w:rsidR="007624B9" w:rsidRPr="00AF4AFD">
        <w:rPr>
          <w:rFonts w:ascii="Times New Roman" w:hAnsi="Times New Roman"/>
          <w:iCs/>
          <w:sz w:val="24"/>
          <w:szCs w:val="24"/>
          <w:lang w:val="hr-HR"/>
        </w:rPr>
        <w:t xml:space="preserve">primjerice </w:t>
      </w:r>
      <w:r w:rsidR="00416B48" w:rsidRPr="00AF4AFD">
        <w:rPr>
          <w:rFonts w:ascii="Times New Roman" w:hAnsi="Times New Roman"/>
          <w:iCs/>
          <w:sz w:val="24"/>
          <w:szCs w:val="24"/>
          <w:lang w:val="hr-HR"/>
        </w:rPr>
        <w:t>Ministarstvo regionalnog razvoja i fondova EU</w:t>
      </w:r>
      <w:r w:rsidR="003E5847" w:rsidRPr="00AF4AFD">
        <w:rPr>
          <w:rFonts w:ascii="Times New Roman" w:hAnsi="Times New Roman"/>
          <w:iCs/>
          <w:sz w:val="24"/>
          <w:szCs w:val="24"/>
          <w:lang w:val="hr-HR"/>
        </w:rPr>
        <w:t xml:space="preserve">, Grad Split, Grad Vukovar, Istarska županija, Požeško-slavonska zupanija </w:t>
      </w:r>
      <w:r w:rsidR="007624B9" w:rsidRPr="0035282E">
        <w:rPr>
          <w:rFonts w:ascii="Times New Roman" w:hAnsi="Times New Roman"/>
          <w:iCs/>
          <w:sz w:val="24"/>
          <w:szCs w:val="24"/>
          <w:lang w:val="hr-HR"/>
        </w:rPr>
        <w:t xml:space="preserve">i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sl</w:t>
      </w:r>
      <w:r w:rsidR="00524B3D" w:rsidRPr="0035282E">
        <w:rPr>
          <w:rFonts w:ascii="Times New Roman" w:hAnsi="Times New Roman"/>
          <w:iCs/>
          <w:sz w:val="24"/>
          <w:szCs w:val="24"/>
          <w:lang w:val="hr-HR"/>
        </w:rPr>
        <w:t>.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), te </w:t>
      </w:r>
      <w:r w:rsidR="002C2166">
        <w:rPr>
          <w:rFonts w:ascii="Times New Roman" w:hAnsi="Times New Roman"/>
          <w:iCs/>
          <w:sz w:val="24"/>
          <w:szCs w:val="24"/>
          <w:lang w:val="hr-HR"/>
        </w:rPr>
        <w:t xml:space="preserve">na </w:t>
      </w:r>
      <w:r w:rsidR="00201790">
        <w:rPr>
          <w:rFonts w:ascii="Times New Roman" w:hAnsi="Times New Roman"/>
          <w:iCs/>
          <w:sz w:val="24"/>
          <w:szCs w:val="24"/>
          <w:lang w:val="hr-HR"/>
        </w:rPr>
        <w:t>temelj</w:t>
      </w:r>
      <w:r w:rsidR="002C2166">
        <w:rPr>
          <w:rFonts w:ascii="Times New Roman" w:hAnsi="Times New Roman"/>
          <w:iCs/>
          <w:sz w:val="24"/>
          <w:szCs w:val="24"/>
          <w:lang w:val="hr-HR"/>
        </w:rPr>
        <w:t>u</w:t>
      </w:r>
      <w:r w:rsidR="00201790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planiranih novih poslova u iznosu od </w:t>
      </w:r>
      <w:r w:rsidRPr="00AF4AFD">
        <w:rPr>
          <w:rFonts w:ascii="Times New Roman" w:hAnsi="Times New Roman"/>
          <w:iCs/>
          <w:sz w:val="24"/>
          <w:szCs w:val="24"/>
          <w:lang w:val="hr-HR"/>
        </w:rPr>
        <w:t>2</w:t>
      </w:r>
      <w:r w:rsidR="000072E5" w:rsidRPr="00AF4AFD">
        <w:rPr>
          <w:rFonts w:ascii="Times New Roman" w:hAnsi="Times New Roman"/>
          <w:iCs/>
          <w:sz w:val="24"/>
          <w:szCs w:val="24"/>
          <w:lang w:val="hr-HR"/>
        </w:rPr>
        <w:t>72.565,00</w:t>
      </w:r>
      <w:r w:rsidRPr="00AF4AFD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DC4DFF" w:rsidRPr="00AF4AFD">
        <w:rPr>
          <w:rFonts w:ascii="Times New Roman" w:hAnsi="Times New Roman"/>
          <w:iCs/>
          <w:sz w:val="24"/>
          <w:szCs w:val="24"/>
          <w:lang w:val="hr-HR"/>
        </w:rPr>
        <w:t>EUR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. Plan prihoda za 202</w:t>
      </w:r>
      <w:r w:rsidR="00883147">
        <w:rPr>
          <w:rFonts w:ascii="Times New Roman" w:hAnsi="Times New Roman"/>
          <w:iCs/>
          <w:sz w:val="24"/>
          <w:szCs w:val="24"/>
          <w:lang w:val="hr-HR"/>
        </w:rPr>
        <w:t>6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. g</w:t>
      </w:r>
      <w:r w:rsidR="00201790">
        <w:rPr>
          <w:rFonts w:ascii="Times New Roman" w:hAnsi="Times New Roman"/>
          <w:iCs/>
          <w:sz w:val="24"/>
          <w:szCs w:val="24"/>
          <w:lang w:val="hr-HR"/>
        </w:rPr>
        <w:t>odinu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u iznosu od </w:t>
      </w:r>
      <w:r w:rsidR="004A3867">
        <w:rPr>
          <w:rFonts w:ascii="Times New Roman" w:hAnsi="Times New Roman"/>
          <w:iCs/>
          <w:sz w:val="24"/>
          <w:szCs w:val="24"/>
          <w:lang w:val="hr-HR"/>
        </w:rPr>
        <w:t>256.600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DC4DFF" w:rsidRPr="0035282E">
        <w:rPr>
          <w:rFonts w:ascii="Times New Roman" w:hAnsi="Times New Roman"/>
          <w:iCs/>
          <w:sz w:val="24"/>
          <w:szCs w:val="24"/>
          <w:lang w:val="hr-HR"/>
        </w:rPr>
        <w:t>EUR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sadrži planirane prihode </w:t>
      </w:r>
      <w:r w:rsidR="002C2166">
        <w:rPr>
          <w:rFonts w:ascii="Times New Roman" w:hAnsi="Times New Roman"/>
          <w:iCs/>
          <w:sz w:val="24"/>
          <w:szCs w:val="24"/>
          <w:lang w:val="hr-HR"/>
        </w:rPr>
        <w:t xml:space="preserve">na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temelj</w:t>
      </w:r>
      <w:r w:rsidR="002C2166">
        <w:rPr>
          <w:rFonts w:ascii="Times New Roman" w:hAnsi="Times New Roman"/>
          <w:iCs/>
          <w:sz w:val="24"/>
          <w:szCs w:val="24"/>
          <w:lang w:val="hr-HR"/>
        </w:rPr>
        <w:t>u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procjen</w:t>
      </w:r>
      <w:r w:rsidR="007624B9" w:rsidRPr="0035282E">
        <w:rPr>
          <w:rFonts w:ascii="Times New Roman" w:hAnsi="Times New Roman"/>
          <w:iCs/>
          <w:sz w:val="24"/>
          <w:szCs w:val="24"/>
          <w:lang w:val="hr-HR"/>
        </w:rPr>
        <w:t>e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planiranih novih </w:t>
      </w:r>
      <w:r w:rsidR="000072E5" w:rsidRPr="0035282E">
        <w:rPr>
          <w:rFonts w:ascii="Times New Roman" w:hAnsi="Times New Roman"/>
          <w:iCs/>
          <w:sz w:val="24"/>
          <w:szCs w:val="24"/>
          <w:lang w:val="hr-HR"/>
        </w:rPr>
        <w:t>poslova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, </w:t>
      </w:r>
      <w:r w:rsidR="00841E43" w:rsidRPr="0035282E">
        <w:rPr>
          <w:rFonts w:ascii="Times New Roman" w:hAnsi="Times New Roman"/>
          <w:iCs/>
          <w:sz w:val="24"/>
          <w:szCs w:val="24"/>
          <w:lang w:val="hr-HR"/>
        </w:rPr>
        <w:t xml:space="preserve">kao i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plan prihoda za 202</w:t>
      </w:r>
      <w:r w:rsidR="00883147">
        <w:rPr>
          <w:rFonts w:ascii="Times New Roman" w:hAnsi="Times New Roman"/>
          <w:iCs/>
          <w:sz w:val="24"/>
          <w:szCs w:val="24"/>
          <w:lang w:val="hr-HR"/>
        </w:rPr>
        <w:t>7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. </w:t>
      </w:r>
      <w:r w:rsidR="00201790">
        <w:rPr>
          <w:rFonts w:ascii="Times New Roman" w:hAnsi="Times New Roman"/>
          <w:iCs/>
          <w:sz w:val="24"/>
          <w:szCs w:val="24"/>
          <w:lang w:val="hr-HR"/>
        </w:rPr>
        <w:t xml:space="preserve">godinu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u ukupnom iznosu od </w:t>
      </w:r>
      <w:r w:rsidR="004A3867">
        <w:rPr>
          <w:rFonts w:ascii="Times New Roman" w:hAnsi="Times New Roman"/>
          <w:iCs/>
          <w:sz w:val="24"/>
          <w:szCs w:val="24"/>
          <w:lang w:val="hr-HR"/>
        </w:rPr>
        <w:t>256.390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DC4DFF" w:rsidRPr="0035282E">
        <w:rPr>
          <w:rFonts w:ascii="Times New Roman" w:hAnsi="Times New Roman"/>
          <w:iCs/>
          <w:sz w:val="24"/>
          <w:szCs w:val="24"/>
          <w:lang w:val="hr-HR"/>
        </w:rPr>
        <w:t>EUR</w:t>
      </w:r>
      <w:r w:rsidR="00841E43"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2C2166">
        <w:rPr>
          <w:rFonts w:ascii="Times New Roman" w:hAnsi="Times New Roman"/>
          <w:iCs/>
          <w:sz w:val="24"/>
          <w:szCs w:val="24"/>
          <w:lang w:val="hr-HR"/>
        </w:rPr>
        <w:t xml:space="preserve">na </w:t>
      </w:r>
      <w:r w:rsidR="00841E43" w:rsidRPr="0035282E">
        <w:rPr>
          <w:rFonts w:ascii="Times New Roman" w:hAnsi="Times New Roman"/>
          <w:iCs/>
          <w:sz w:val="24"/>
          <w:szCs w:val="24"/>
          <w:lang w:val="hr-HR"/>
        </w:rPr>
        <w:t>temelj</w:t>
      </w:r>
      <w:r w:rsidR="002C2166">
        <w:rPr>
          <w:rFonts w:ascii="Times New Roman" w:hAnsi="Times New Roman"/>
          <w:iCs/>
          <w:sz w:val="24"/>
          <w:szCs w:val="24"/>
          <w:lang w:val="hr-HR"/>
        </w:rPr>
        <w:t>u</w:t>
      </w:r>
      <w:r w:rsidR="00841E43" w:rsidRPr="0035282E">
        <w:rPr>
          <w:rFonts w:ascii="Times New Roman" w:hAnsi="Times New Roman"/>
          <w:iCs/>
          <w:sz w:val="24"/>
          <w:szCs w:val="24"/>
          <w:lang w:val="hr-HR"/>
        </w:rPr>
        <w:t xml:space="preserve"> p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laniran</w:t>
      </w:r>
      <w:r w:rsidR="00841E43" w:rsidRPr="0035282E">
        <w:rPr>
          <w:rFonts w:ascii="Times New Roman" w:hAnsi="Times New Roman"/>
          <w:iCs/>
          <w:sz w:val="24"/>
          <w:szCs w:val="24"/>
          <w:lang w:val="hr-HR"/>
        </w:rPr>
        <w:t>e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procjen</w:t>
      </w:r>
      <w:r w:rsidR="00841E43" w:rsidRPr="0035282E">
        <w:rPr>
          <w:rFonts w:ascii="Times New Roman" w:hAnsi="Times New Roman"/>
          <w:iCs/>
          <w:sz w:val="24"/>
          <w:szCs w:val="24"/>
          <w:lang w:val="hr-HR"/>
        </w:rPr>
        <w:t>e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novih poslova</w:t>
      </w:r>
      <w:bookmarkStart w:id="14" w:name="_Hlk52640565"/>
      <w:r w:rsidR="00C134A8" w:rsidRPr="0035282E">
        <w:rPr>
          <w:rFonts w:ascii="Times New Roman" w:hAnsi="Times New Roman"/>
          <w:iCs/>
          <w:sz w:val="24"/>
          <w:szCs w:val="24"/>
          <w:lang w:val="hr-HR"/>
        </w:rPr>
        <w:t xml:space="preserve"> na </w:t>
      </w:r>
      <w:r w:rsidR="00016DDC">
        <w:rPr>
          <w:rFonts w:ascii="Times New Roman" w:hAnsi="Times New Roman"/>
          <w:iCs/>
          <w:sz w:val="24"/>
          <w:szCs w:val="24"/>
          <w:lang w:val="hr-HR"/>
        </w:rPr>
        <w:t>osnovu</w:t>
      </w:r>
      <w:r w:rsidR="00C134A8" w:rsidRPr="0035282E">
        <w:rPr>
          <w:rFonts w:ascii="Times New Roman" w:hAnsi="Times New Roman"/>
          <w:iCs/>
          <w:sz w:val="24"/>
          <w:szCs w:val="24"/>
          <w:lang w:val="hr-HR"/>
        </w:rPr>
        <w:t xml:space="preserve"> povijesnih podataka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.</w:t>
      </w:r>
    </w:p>
    <w:p w14:paraId="12F89F0E" w14:textId="2B807561" w:rsidR="009D1406" w:rsidRPr="0035282E" w:rsidRDefault="009D1406" w:rsidP="009D1406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>Planirani rashodi za 202</w:t>
      </w:r>
      <w:r w:rsidR="00883147">
        <w:rPr>
          <w:rFonts w:ascii="Times New Roman" w:hAnsi="Times New Roman"/>
          <w:iCs/>
          <w:sz w:val="24"/>
          <w:szCs w:val="24"/>
          <w:lang w:val="hr-HR"/>
        </w:rPr>
        <w:t>5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. </w:t>
      </w:r>
      <w:r w:rsidR="00201790">
        <w:rPr>
          <w:rFonts w:ascii="Times New Roman" w:hAnsi="Times New Roman"/>
          <w:iCs/>
          <w:sz w:val="24"/>
          <w:szCs w:val="24"/>
          <w:lang w:val="hr-HR"/>
        </w:rPr>
        <w:t xml:space="preserve">godinu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iznose </w:t>
      </w:r>
      <w:r w:rsidR="00386386">
        <w:rPr>
          <w:rFonts w:ascii="Times New Roman" w:hAnsi="Times New Roman"/>
          <w:iCs/>
          <w:sz w:val="24"/>
          <w:szCs w:val="24"/>
          <w:lang w:val="hr-HR"/>
        </w:rPr>
        <w:t>323.514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DC4DFF" w:rsidRPr="0035282E">
        <w:rPr>
          <w:rFonts w:ascii="Times New Roman" w:hAnsi="Times New Roman"/>
          <w:iCs/>
          <w:sz w:val="24"/>
          <w:szCs w:val="24"/>
          <w:lang w:val="hr-HR"/>
        </w:rPr>
        <w:t>EUR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; za 202</w:t>
      </w:r>
      <w:r w:rsidR="00883147">
        <w:rPr>
          <w:rFonts w:ascii="Times New Roman" w:hAnsi="Times New Roman"/>
          <w:iCs/>
          <w:sz w:val="24"/>
          <w:szCs w:val="24"/>
          <w:lang w:val="hr-HR"/>
        </w:rPr>
        <w:t>6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. </w:t>
      </w:r>
      <w:r w:rsidR="00201790">
        <w:rPr>
          <w:rFonts w:ascii="Times New Roman" w:hAnsi="Times New Roman"/>
          <w:iCs/>
          <w:sz w:val="24"/>
          <w:szCs w:val="24"/>
          <w:lang w:val="hr-HR"/>
        </w:rPr>
        <w:t xml:space="preserve">godinu </w:t>
      </w:r>
      <w:r w:rsidR="00386386">
        <w:rPr>
          <w:rFonts w:ascii="Times New Roman" w:hAnsi="Times New Roman"/>
          <w:iCs/>
          <w:sz w:val="24"/>
          <w:szCs w:val="24"/>
          <w:lang w:val="hr-HR"/>
        </w:rPr>
        <w:t>273.514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DC4DFF" w:rsidRPr="0035282E">
        <w:rPr>
          <w:rFonts w:ascii="Times New Roman" w:hAnsi="Times New Roman"/>
          <w:iCs/>
          <w:sz w:val="24"/>
          <w:szCs w:val="24"/>
          <w:lang w:val="hr-HR"/>
        </w:rPr>
        <w:t>EUR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; te za  202</w:t>
      </w:r>
      <w:r w:rsidR="00883147">
        <w:rPr>
          <w:rFonts w:ascii="Times New Roman" w:hAnsi="Times New Roman"/>
          <w:iCs/>
          <w:sz w:val="24"/>
          <w:szCs w:val="24"/>
          <w:lang w:val="hr-HR"/>
        </w:rPr>
        <w:t>7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. </w:t>
      </w:r>
      <w:r w:rsidR="00201790">
        <w:rPr>
          <w:rFonts w:ascii="Times New Roman" w:hAnsi="Times New Roman"/>
          <w:iCs/>
          <w:sz w:val="24"/>
          <w:szCs w:val="24"/>
          <w:lang w:val="hr-HR"/>
        </w:rPr>
        <w:t xml:space="preserve">godinu </w:t>
      </w:r>
      <w:r w:rsidR="00386386">
        <w:rPr>
          <w:rFonts w:ascii="Times New Roman" w:hAnsi="Times New Roman"/>
          <w:iCs/>
          <w:sz w:val="24"/>
          <w:szCs w:val="24"/>
          <w:lang w:val="hr-HR"/>
        </w:rPr>
        <w:t>273.514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DC4DFF" w:rsidRPr="0035282E">
        <w:rPr>
          <w:rFonts w:ascii="Times New Roman" w:hAnsi="Times New Roman"/>
          <w:iCs/>
          <w:sz w:val="24"/>
          <w:szCs w:val="24"/>
          <w:lang w:val="hr-HR"/>
        </w:rPr>
        <w:t>EUR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, a manjak od </w:t>
      </w:r>
      <w:r w:rsidR="00386386">
        <w:rPr>
          <w:rFonts w:ascii="Times New Roman" w:hAnsi="Times New Roman"/>
          <w:iCs/>
          <w:sz w:val="24"/>
          <w:szCs w:val="24"/>
          <w:lang w:val="hr-HR"/>
        </w:rPr>
        <w:t>66.614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DC4DFF" w:rsidRPr="0035282E">
        <w:rPr>
          <w:rFonts w:ascii="Times New Roman" w:hAnsi="Times New Roman"/>
          <w:iCs/>
          <w:sz w:val="24"/>
          <w:szCs w:val="24"/>
          <w:lang w:val="hr-HR"/>
        </w:rPr>
        <w:t>EUR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883147">
        <w:rPr>
          <w:rFonts w:ascii="Times New Roman" w:hAnsi="Times New Roman"/>
          <w:iCs/>
          <w:sz w:val="24"/>
          <w:szCs w:val="24"/>
          <w:lang w:val="hr-HR"/>
        </w:rPr>
        <w:t xml:space="preserve">će se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pokri</w:t>
      </w:r>
      <w:r w:rsidR="00883147">
        <w:rPr>
          <w:rFonts w:ascii="Times New Roman" w:hAnsi="Times New Roman"/>
          <w:iCs/>
          <w:sz w:val="24"/>
          <w:szCs w:val="24"/>
          <w:lang w:val="hr-HR"/>
        </w:rPr>
        <w:t>ti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iz planiranog donosa. </w:t>
      </w:r>
      <w:bookmarkStart w:id="15" w:name="_Hlk51164851"/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Planirani rashodi za zaposlene pod skupinom 31 iznose </w:t>
      </w:r>
      <w:r w:rsidR="008378D6" w:rsidRPr="0035282E">
        <w:rPr>
          <w:rFonts w:ascii="Times New Roman" w:hAnsi="Times New Roman"/>
          <w:iCs/>
          <w:sz w:val="24"/>
          <w:szCs w:val="24"/>
          <w:lang w:val="hr-HR"/>
        </w:rPr>
        <w:t>78.250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DC4DFF" w:rsidRPr="0035282E">
        <w:rPr>
          <w:rFonts w:ascii="Times New Roman" w:hAnsi="Times New Roman"/>
          <w:iCs/>
          <w:sz w:val="24"/>
          <w:szCs w:val="24"/>
          <w:lang w:val="hr-HR"/>
        </w:rPr>
        <w:t>EUR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godišnje za 202</w:t>
      </w:r>
      <w:r w:rsidR="00883147">
        <w:rPr>
          <w:rFonts w:ascii="Times New Roman" w:hAnsi="Times New Roman"/>
          <w:iCs/>
          <w:sz w:val="24"/>
          <w:szCs w:val="24"/>
          <w:lang w:val="hr-HR"/>
        </w:rPr>
        <w:t>5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g</w:t>
      </w:r>
      <w:r w:rsidR="00016DDC">
        <w:rPr>
          <w:rFonts w:ascii="Times New Roman" w:hAnsi="Times New Roman"/>
          <w:iCs/>
          <w:sz w:val="24"/>
          <w:szCs w:val="24"/>
          <w:lang w:val="hr-HR"/>
        </w:rPr>
        <w:t>odinu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, </w:t>
      </w:r>
      <w:r w:rsidR="008378D6" w:rsidRPr="0035282E">
        <w:rPr>
          <w:rFonts w:ascii="Times New Roman" w:hAnsi="Times New Roman"/>
          <w:iCs/>
          <w:sz w:val="24"/>
          <w:szCs w:val="24"/>
          <w:lang w:val="hr-HR"/>
        </w:rPr>
        <w:t>78.250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DC4DFF" w:rsidRPr="0035282E">
        <w:rPr>
          <w:rFonts w:ascii="Times New Roman" w:hAnsi="Times New Roman"/>
          <w:iCs/>
          <w:sz w:val="24"/>
          <w:szCs w:val="24"/>
          <w:lang w:val="hr-HR"/>
        </w:rPr>
        <w:t>EUR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za 202</w:t>
      </w:r>
      <w:r w:rsidR="00883147">
        <w:rPr>
          <w:rFonts w:ascii="Times New Roman" w:hAnsi="Times New Roman"/>
          <w:iCs/>
          <w:sz w:val="24"/>
          <w:szCs w:val="24"/>
          <w:lang w:val="hr-HR"/>
        </w:rPr>
        <w:t>6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g</w:t>
      </w:r>
      <w:r w:rsidR="00016DDC">
        <w:rPr>
          <w:rFonts w:ascii="Times New Roman" w:hAnsi="Times New Roman"/>
          <w:iCs/>
          <w:sz w:val="24"/>
          <w:szCs w:val="24"/>
          <w:lang w:val="hr-HR"/>
        </w:rPr>
        <w:t>odinu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, </w:t>
      </w:r>
      <w:r w:rsidR="008378D6" w:rsidRPr="0035282E">
        <w:rPr>
          <w:rFonts w:ascii="Times New Roman" w:hAnsi="Times New Roman"/>
          <w:iCs/>
          <w:sz w:val="24"/>
          <w:szCs w:val="24"/>
          <w:lang w:val="hr-HR"/>
        </w:rPr>
        <w:t>78.250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DC4DFF" w:rsidRPr="0035282E">
        <w:rPr>
          <w:rFonts w:ascii="Times New Roman" w:hAnsi="Times New Roman"/>
          <w:iCs/>
          <w:sz w:val="24"/>
          <w:szCs w:val="24"/>
          <w:lang w:val="hr-HR"/>
        </w:rPr>
        <w:t>EUR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za 202</w:t>
      </w:r>
      <w:r w:rsidR="00883147">
        <w:rPr>
          <w:rFonts w:ascii="Times New Roman" w:hAnsi="Times New Roman"/>
          <w:iCs/>
          <w:sz w:val="24"/>
          <w:szCs w:val="24"/>
          <w:lang w:val="hr-HR"/>
        </w:rPr>
        <w:t>7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. </w:t>
      </w:r>
      <w:r w:rsidR="00201790">
        <w:rPr>
          <w:rFonts w:ascii="Times New Roman" w:hAnsi="Times New Roman"/>
          <w:iCs/>
          <w:sz w:val="24"/>
          <w:szCs w:val="24"/>
          <w:lang w:val="hr-HR"/>
        </w:rPr>
        <w:t>godinu</w:t>
      </w:r>
      <w:r w:rsidR="00016DDC">
        <w:rPr>
          <w:rFonts w:ascii="Times New Roman" w:hAnsi="Times New Roman"/>
          <w:iCs/>
          <w:sz w:val="24"/>
          <w:szCs w:val="24"/>
          <w:lang w:val="hr-HR"/>
        </w:rPr>
        <w:t>,</w:t>
      </w:r>
      <w:r w:rsidR="00386386">
        <w:rPr>
          <w:rFonts w:ascii="Times New Roman" w:hAnsi="Times New Roman"/>
          <w:iCs/>
          <w:sz w:val="24"/>
          <w:szCs w:val="24"/>
          <w:lang w:val="hr-HR"/>
        </w:rPr>
        <w:t xml:space="preserve"> koji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sadrže dodatke na plaću </w:t>
      </w:r>
      <w:r w:rsidR="00883147">
        <w:rPr>
          <w:rFonts w:ascii="Times New Roman" w:hAnsi="Times New Roman"/>
          <w:iCs/>
          <w:sz w:val="24"/>
          <w:szCs w:val="24"/>
          <w:lang w:val="hr-HR"/>
        </w:rPr>
        <w:t>za sudjelovanje u projektima.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bookmarkStart w:id="16" w:name="_Hlk53427443"/>
      <w:r w:rsidRPr="0035282E">
        <w:rPr>
          <w:rFonts w:ascii="Times New Roman" w:hAnsi="Times New Roman"/>
          <w:iCs/>
          <w:sz w:val="24"/>
          <w:szCs w:val="24"/>
          <w:lang w:val="hr-HR"/>
        </w:rPr>
        <w:t>Planirani materijalni rashodi pod skupinom 32 u 202</w:t>
      </w:r>
      <w:r w:rsidR="00883147">
        <w:rPr>
          <w:rFonts w:ascii="Times New Roman" w:hAnsi="Times New Roman"/>
          <w:iCs/>
          <w:sz w:val="24"/>
          <w:szCs w:val="24"/>
          <w:lang w:val="hr-HR"/>
        </w:rPr>
        <w:t>5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.</w:t>
      </w:r>
      <w:r w:rsidR="00201790">
        <w:rPr>
          <w:rFonts w:ascii="Times New Roman" w:hAnsi="Times New Roman"/>
          <w:iCs/>
          <w:sz w:val="24"/>
          <w:szCs w:val="24"/>
          <w:lang w:val="hr-HR"/>
        </w:rPr>
        <w:t xml:space="preserve"> godini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iznose </w:t>
      </w:r>
      <w:r w:rsidR="00320B50">
        <w:rPr>
          <w:rFonts w:ascii="Times New Roman" w:hAnsi="Times New Roman"/>
          <w:iCs/>
          <w:sz w:val="24"/>
          <w:szCs w:val="24"/>
          <w:lang w:val="hr-HR"/>
        </w:rPr>
        <w:t>213.564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DC4DFF" w:rsidRPr="0035282E">
        <w:rPr>
          <w:rFonts w:ascii="Times New Roman" w:hAnsi="Times New Roman"/>
          <w:iCs/>
          <w:sz w:val="24"/>
          <w:szCs w:val="24"/>
          <w:lang w:val="hr-HR"/>
        </w:rPr>
        <w:t>EUR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, a sastoje se od troškova intelektualnih usluga u iznosu od </w:t>
      </w:r>
      <w:r w:rsidR="008378D6" w:rsidRPr="0035282E">
        <w:rPr>
          <w:rFonts w:ascii="Times New Roman" w:hAnsi="Times New Roman"/>
          <w:iCs/>
          <w:sz w:val="24"/>
          <w:szCs w:val="24"/>
          <w:lang w:val="hr-HR"/>
        </w:rPr>
        <w:t>2</w:t>
      </w:r>
      <w:r w:rsidR="00320B50">
        <w:rPr>
          <w:rFonts w:ascii="Times New Roman" w:hAnsi="Times New Roman"/>
          <w:iCs/>
          <w:sz w:val="24"/>
          <w:szCs w:val="24"/>
          <w:lang w:val="hr-HR"/>
        </w:rPr>
        <w:t>0</w:t>
      </w:r>
      <w:r w:rsidR="008378D6" w:rsidRPr="0035282E">
        <w:rPr>
          <w:rFonts w:ascii="Times New Roman" w:hAnsi="Times New Roman"/>
          <w:iCs/>
          <w:sz w:val="24"/>
          <w:szCs w:val="24"/>
          <w:lang w:val="hr-HR"/>
        </w:rPr>
        <w:t>0.000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DC4DFF" w:rsidRPr="0035282E">
        <w:rPr>
          <w:rFonts w:ascii="Times New Roman" w:hAnsi="Times New Roman"/>
          <w:iCs/>
          <w:sz w:val="24"/>
          <w:szCs w:val="24"/>
          <w:lang w:val="hr-HR"/>
        </w:rPr>
        <w:t>EUR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, ostalih usluga u iznosu od </w:t>
      </w:r>
      <w:r w:rsidR="008378D6" w:rsidRPr="0035282E">
        <w:rPr>
          <w:rFonts w:ascii="Times New Roman" w:hAnsi="Times New Roman"/>
          <w:iCs/>
          <w:sz w:val="24"/>
          <w:szCs w:val="24"/>
          <w:lang w:val="hr-HR"/>
        </w:rPr>
        <w:t>4.000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DC4DFF" w:rsidRPr="0035282E">
        <w:rPr>
          <w:rFonts w:ascii="Times New Roman" w:hAnsi="Times New Roman"/>
          <w:iCs/>
          <w:sz w:val="24"/>
          <w:szCs w:val="24"/>
          <w:lang w:val="hr-HR"/>
        </w:rPr>
        <w:t>EUR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, te reprezentacije u iznosu od </w:t>
      </w:r>
      <w:r w:rsidR="008378D6" w:rsidRPr="0035282E">
        <w:rPr>
          <w:rFonts w:ascii="Times New Roman" w:hAnsi="Times New Roman"/>
          <w:iCs/>
          <w:sz w:val="24"/>
          <w:szCs w:val="24"/>
          <w:lang w:val="hr-HR"/>
        </w:rPr>
        <w:t>4.000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DC4DFF" w:rsidRPr="0035282E">
        <w:rPr>
          <w:rFonts w:ascii="Times New Roman" w:hAnsi="Times New Roman"/>
          <w:iCs/>
          <w:sz w:val="24"/>
          <w:szCs w:val="24"/>
          <w:lang w:val="hr-HR"/>
        </w:rPr>
        <w:t>EUR</w:t>
      </w:r>
      <w:r w:rsidR="00B71E26" w:rsidRPr="0035282E">
        <w:rPr>
          <w:rFonts w:ascii="Times New Roman" w:hAnsi="Times New Roman"/>
          <w:iCs/>
          <w:sz w:val="24"/>
          <w:szCs w:val="24"/>
          <w:lang w:val="hr-HR"/>
        </w:rPr>
        <w:t>;</w:t>
      </w:r>
      <w:r w:rsidR="00D62DF2"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bookmarkStart w:id="17" w:name="_Hlk153749308"/>
      <w:r w:rsidR="00B71E26" w:rsidRPr="0035282E">
        <w:rPr>
          <w:rFonts w:ascii="Times New Roman" w:hAnsi="Times New Roman"/>
          <w:iCs/>
          <w:sz w:val="24"/>
          <w:szCs w:val="24"/>
          <w:lang w:val="hr-HR"/>
        </w:rPr>
        <w:t>i troškova telefona, zakupa, računalnih usluga</w:t>
      </w:r>
      <w:r w:rsidR="00A47F65">
        <w:rPr>
          <w:rFonts w:ascii="Times New Roman" w:hAnsi="Times New Roman"/>
          <w:iCs/>
          <w:sz w:val="24"/>
          <w:szCs w:val="24"/>
          <w:lang w:val="hr-HR"/>
        </w:rPr>
        <w:t>,</w:t>
      </w:r>
      <w:r w:rsidR="00B71E26" w:rsidRPr="0035282E">
        <w:rPr>
          <w:rFonts w:ascii="Times New Roman" w:hAnsi="Times New Roman"/>
          <w:iCs/>
          <w:sz w:val="24"/>
          <w:szCs w:val="24"/>
          <w:lang w:val="hr-HR"/>
        </w:rPr>
        <w:t xml:space="preserve"> članarina i ostalih nespomenutih rashoda u iznosu od </w:t>
      </w:r>
      <w:r w:rsidR="00320B50">
        <w:rPr>
          <w:rFonts w:ascii="Times New Roman" w:hAnsi="Times New Roman"/>
          <w:iCs/>
          <w:sz w:val="24"/>
          <w:szCs w:val="24"/>
          <w:lang w:val="hr-HR"/>
        </w:rPr>
        <w:t xml:space="preserve">5.564 </w:t>
      </w:r>
      <w:r w:rsidR="00B71E26" w:rsidRPr="0035282E">
        <w:rPr>
          <w:rFonts w:ascii="Times New Roman" w:hAnsi="Times New Roman"/>
          <w:iCs/>
          <w:sz w:val="24"/>
          <w:szCs w:val="24"/>
          <w:lang w:val="hr-HR"/>
        </w:rPr>
        <w:t>EUR</w:t>
      </w:r>
      <w:bookmarkEnd w:id="17"/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. </w:t>
      </w:r>
      <w:bookmarkEnd w:id="16"/>
      <w:r w:rsidRPr="0035282E">
        <w:rPr>
          <w:rFonts w:ascii="Times New Roman" w:hAnsi="Times New Roman"/>
          <w:iCs/>
          <w:sz w:val="24"/>
          <w:szCs w:val="24"/>
          <w:lang w:val="hr-HR"/>
        </w:rPr>
        <w:t>Planirani materijalni rashodi pod skupinom 32 u 202</w:t>
      </w:r>
      <w:r w:rsidR="00320B50">
        <w:rPr>
          <w:rFonts w:ascii="Times New Roman" w:hAnsi="Times New Roman"/>
          <w:iCs/>
          <w:sz w:val="24"/>
          <w:szCs w:val="24"/>
          <w:lang w:val="hr-HR"/>
        </w:rPr>
        <w:t>6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.</w:t>
      </w:r>
      <w:r w:rsidR="00201790">
        <w:rPr>
          <w:rFonts w:ascii="Times New Roman" w:hAnsi="Times New Roman"/>
          <w:iCs/>
          <w:sz w:val="24"/>
          <w:szCs w:val="24"/>
          <w:lang w:val="hr-HR"/>
        </w:rPr>
        <w:t xml:space="preserve"> godini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iznose </w:t>
      </w:r>
      <w:r w:rsidR="00320B50">
        <w:rPr>
          <w:rFonts w:ascii="Times New Roman" w:hAnsi="Times New Roman"/>
          <w:iCs/>
          <w:sz w:val="24"/>
          <w:szCs w:val="24"/>
          <w:lang w:val="hr-HR"/>
        </w:rPr>
        <w:t>163</w:t>
      </w:r>
      <w:r w:rsidR="008378D6" w:rsidRPr="0035282E">
        <w:rPr>
          <w:rFonts w:ascii="Times New Roman" w:hAnsi="Times New Roman"/>
          <w:iCs/>
          <w:sz w:val="24"/>
          <w:szCs w:val="24"/>
          <w:lang w:val="hr-HR"/>
        </w:rPr>
        <w:t>.</w:t>
      </w:r>
      <w:r w:rsidR="00260523" w:rsidRPr="0035282E">
        <w:rPr>
          <w:rFonts w:ascii="Times New Roman" w:hAnsi="Times New Roman"/>
          <w:iCs/>
          <w:sz w:val="24"/>
          <w:szCs w:val="24"/>
          <w:lang w:val="hr-HR"/>
        </w:rPr>
        <w:t>5</w:t>
      </w:r>
      <w:r w:rsidR="00370E4A" w:rsidRPr="0035282E">
        <w:rPr>
          <w:rFonts w:ascii="Times New Roman" w:hAnsi="Times New Roman"/>
          <w:iCs/>
          <w:sz w:val="24"/>
          <w:szCs w:val="24"/>
          <w:lang w:val="hr-HR"/>
        </w:rPr>
        <w:t>6</w:t>
      </w:r>
      <w:r w:rsidR="008378D6" w:rsidRPr="0035282E">
        <w:rPr>
          <w:rFonts w:ascii="Times New Roman" w:hAnsi="Times New Roman"/>
          <w:iCs/>
          <w:sz w:val="24"/>
          <w:szCs w:val="24"/>
          <w:lang w:val="hr-HR"/>
        </w:rPr>
        <w:t>4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DC4DFF" w:rsidRPr="0035282E">
        <w:rPr>
          <w:rFonts w:ascii="Times New Roman" w:hAnsi="Times New Roman"/>
          <w:iCs/>
          <w:sz w:val="24"/>
          <w:szCs w:val="24"/>
          <w:lang w:val="hr-HR"/>
        </w:rPr>
        <w:t>EUR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, a sastoje se od, intelektualnih usluga u iznosu od </w:t>
      </w:r>
      <w:r w:rsidR="00320B50">
        <w:rPr>
          <w:rFonts w:ascii="Times New Roman" w:hAnsi="Times New Roman"/>
          <w:iCs/>
          <w:sz w:val="24"/>
          <w:szCs w:val="24"/>
          <w:lang w:val="hr-HR"/>
        </w:rPr>
        <w:t>150.000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DC4DFF" w:rsidRPr="0035282E">
        <w:rPr>
          <w:rFonts w:ascii="Times New Roman" w:hAnsi="Times New Roman"/>
          <w:iCs/>
          <w:sz w:val="24"/>
          <w:szCs w:val="24"/>
          <w:lang w:val="hr-HR"/>
        </w:rPr>
        <w:t>EUR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, ostalih usluga u iznosu od </w:t>
      </w:r>
      <w:r w:rsidR="00260523" w:rsidRPr="0035282E">
        <w:rPr>
          <w:rFonts w:ascii="Times New Roman" w:hAnsi="Times New Roman"/>
          <w:iCs/>
          <w:sz w:val="24"/>
          <w:szCs w:val="24"/>
          <w:lang w:val="hr-HR"/>
        </w:rPr>
        <w:t>4.000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DC4DFF" w:rsidRPr="0035282E">
        <w:rPr>
          <w:rFonts w:ascii="Times New Roman" w:hAnsi="Times New Roman"/>
          <w:iCs/>
          <w:sz w:val="24"/>
          <w:szCs w:val="24"/>
          <w:lang w:val="hr-HR"/>
        </w:rPr>
        <w:t>EUR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, te reprezentacije u iznosu od </w:t>
      </w:r>
      <w:r w:rsidR="00260523" w:rsidRPr="0035282E">
        <w:rPr>
          <w:rFonts w:ascii="Times New Roman" w:hAnsi="Times New Roman"/>
          <w:iCs/>
          <w:sz w:val="24"/>
          <w:szCs w:val="24"/>
          <w:lang w:val="hr-HR"/>
        </w:rPr>
        <w:lastRenderedPageBreak/>
        <w:t>4.000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DC4DFF" w:rsidRPr="0035282E">
        <w:rPr>
          <w:rFonts w:ascii="Times New Roman" w:hAnsi="Times New Roman"/>
          <w:iCs/>
          <w:sz w:val="24"/>
          <w:szCs w:val="24"/>
          <w:lang w:val="hr-HR"/>
        </w:rPr>
        <w:t>EUR</w:t>
      </w:r>
      <w:r w:rsidR="00B71E26" w:rsidRPr="0035282E">
        <w:rPr>
          <w:rFonts w:ascii="Times New Roman" w:hAnsi="Times New Roman"/>
          <w:iCs/>
          <w:sz w:val="24"/>
          <w:szCs w:val="24"/>
          <w:lang w:val="hr-HR"/>
        </w:rPr>
        <w:t xml:space="preserve"> i troškova telefona, zakupa, računalnih usluga članarina i ostalih nespomenutih rashoda u iznosu od 5.564 EUR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. Planirani materijalni rashodi pod skupinom 32 u 202</w:t>
      </w:r>
      <w:r w:rsidR="00320B50">
        <w:rPr>
          <w:rFonts w:ascii="Times New Roman" w:hAnsi="Times New Roman"/>
          <w:iCs/>
          <w:sz w:val="24"/>
          <w:szCs w:val="24"/>
          <w:lang w:val="hr-HR"/>
        </w:rPr>
        <w:t>7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.</w:t>
      </w:r>
      <w:r w:rsidR="00201790">
        <w:rPr>
          <w:rFonts w:ascii="Times New Roman" w:hAnsi="Times New Roman"/>
          <w:iCs/>
          <w:sz w:val="24"/>
          <w:szCs w:val="24"/>
          <w:lang w:val="hr-HR"/>
        </w:rPr>
        <w:t xml:space="preserve">godini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iznose </w:t>
      </w:r>
      <w:r w:rsidR="00320B50">
        <w:rPr>
          <w:rFonts w:ascii="Times New Roman" w:hAnsi="Times New Roman"/>
          <w:iCs/>
          <w:sz w:val="24"/>
          <w:szCs w:val="24"/>
          <w:lang w:val="hr-HR"/>
        </w:rPr>
        <w:t>16</w:t>
      </w:r>
      <w:r w:rsidR="00386386">
        <w:rPr>
          <w:rFonts w:ascii="Times New Roman" w:hAnsi="Times New Roman"/>
          <w:iCs/>
          <w:sz w:val="24"/>
          <w:szCs w:val="24"/>
          <w:lang w:val="hr-HR"/>
        </w:rPr>
        <w:t>3</w:t>
      </w:r>
      <w:r w:rsidR="00320B50">
        <w:rPr>
          <w:rFonts w:ascii="Times New Roman" w:hAnsi="Times New Roman"/>
          <w:iCs/>
          <w:sz w:val="24"/>
          <w:szCs w:val="24"/>
          <w:lang w:val="hr-HR"/>
        </w:rPr>
        <w:t>.564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DC4DFF" w:rsidRPr="0035282E">
        <w:rPr>
          <w:rFonts w:ascii="Times New Roman" w:hAnsi="Times New Roman"/>
          <w:iCs/>
          <w:sz w:val="24"/>
          <w:szCs w:val="24"/>
          <w:lang w:val="hr-HR"/>
        </w:rPr>
        <w:t>EUR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, a sastoje se od, intelektualnih usluga u iznosu od </w:t>
      </w:r>
      <w:r w:rsidR="00320B50">
        <w:rPr>
          <w:rFonts w:ascii="Times New Roman" w:hAnsi="Times New Roman"/>
          <w:iCs/>
          <w:sz w:val="24"/>
          <w:szCs w:val="24"/>
          <w:lang w:val="hr-HR"/>
        </w:rPr>
        <w:t>150.000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DC4DFF" w:rsidRPr="0035282E">
        <w:rPr>
          <w:rFonts w:ascii="Times New Roman" w:hAnsi="Times New Roman"/>
          <w:iCs/>
          <w:sz w:val="24"/>
          <w:szCs w:val="24"/>
          <w:lang w:val="hr-HR"/>
        </w:rPr>
        <w:t>EUR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, ostalih usluga u iznosu od </w:t>
      </w:r>
      <w:r w:rsidR="00260523" w:rsidRPr="0035282E">
        <w:rPr>
          <w:rFonts w:ascii="Times New Roman" w:hAnsi="Times New Roman"/>
          <w:iCs/>
          <w:sz w:val="24"/>
          <w:szCs w:val="24"/>
          <w:lang w:val="hr-HR"/>
        </w:rPr>
        <w:t>4.000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DC4DFF" w:rsidRPr="0035282E">
        <w:rPr>
          <w:rFonts w:ascii="Times New Roman" w:hAnsi="Times New Roman"/>
          <w:iCs/>
          <w:sz w:val="24"/>
          <w:szCs w:val="24"/>
          <w:lang w:val="hr-HR"/>
        </w:rPr>
        <w:t>EUR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, te reprezentacije u iznosu od </w:t>
      </w:r>
      <w:r w:rsidR="00260523" w:rsidRPr="0035282E">
        <w:rPr>
          <w:rFonts w:ascii="Times New Roman" w:hAnsi="Times New Roman"/>
          <w:iCs/>
          <w:sz w:val="24"/>
          <w:szCs w:val="24"/>
          <w:lang w:val="hr-HR"/>
        </w:rPr>
        <w:t>4.000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DC4DFF" w:rsidRPr="0035282E">
        <w:rPr>
          <w:rFonts w:ascii="Times New Roman" w:hAnsi="Times New Roman"/>
          <w:iCs/>
          <w:sz w:val="24"/>
          <w:szCs w:val="24"/>
          <w:lang w:val="hr-HR"/>
        </w:rPr>
        <w:t>EUR</w:t>
      </w:r>
      <w:r w:rsidR="00B71E26" w:rsidRPr="0035282E">
        <w:rPr>
          <w:rFonts w:ascii="Times New Roman" w:hAnsi="Times New Roman"/>
          <w:iCs/>
          <w:sz w:val="24"/>
          <w:szCs w:val="24"/>
          <w:lang w:val="hr-HR"/>
        </w:rPr>
        <w:t xml:space="preserve"> i troškova telefona, zakupa, računalnih usluga članarina i ostalih nespomenutih rashoda u iznosu od 5.564 EUR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. Planiran</w:t>
      </w:r>
      <w:r w:rsidR="00A47F65">
        <w:rPr>
          <w:rFonts w:ascii="Times New Roman" w:hAnsi="Times New Roman"/>
          <w:iCs/>
          <w:sz w:val="24"/>
          <w:szCs w:val="24"/>
          <w:lang w:val="hr-HR"/>
        </w:rPr>
        <w:t>e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financijsk</w:t>
      </w:r>
      <w:r w:rsidR="00A47F65">
        <w:rPr>
          <w:rFonts w:ascii="Times New Roman" w:hAnsi="Times New Roman"/>
          <w:iCs/>
          <w:sz w:val="24"/>
          <w:szCs w:val="24"/>
          <w:lang w:val="hr-HR"/>
        </w:rPr>
        <w:t>e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rashod</w:t>
      </w:r>
      <w:r w:rsidR="00A47F65">
        <w:rPr>
          <w:rFonts w:ascii="Times New Roman" w:hAnsi="Times New Roman"/>
          <w:iCs/>
          <w:sz w:val="24"/>
          <w:szCs w:val="24"/>
          <w:lang w:val="hr-HR"/>
        </w:rPr>
        <w:t>e u iznosu od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260523" w:rsidRPr="0035282E">
        <w:rPr>
          <w:rFonts w:ascii="Times New Roman" w:hAnsi="Times New Roman"/>
          <w:iCs/>
          <w:sz w:val="24"/>
          <w:szCs w:val="24"/>
          <w:lang w:val="hr-HR"/>
        </w:rPr>
        <w:t>800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DC4DFF" w:rsidRPr="0035282E">
        <w:rPr>
          <w:rFonts w:ascii="Times New Roman" w:hAnsi="Times New Roman"/>
          <w:iCs/>
          <w:sz w:val="24"/>
          <w:szCs w:val="24"/>
          <w:lang w:val="hr-HR"/>
        </w:rPr>
        <w:t>EUR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godišnje čine troškovi banke i platnog prometa u istom iznosu za sve tri godine. </w:t>
      </w:r>
    </w:p>
    <w:bookmarkEnd w:id="14"/>
    <w:p w14:paraId="66FA8E10" w14:textId="663E2CBB" w:rsidR="009D1406" w:rsidRPr="0035282E" w:rsidRDefault="009D1406" w:rsidP="009D1406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          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   31 Rashodi za zaposlene – </w:t>
      </w:r>
      <w:r w:rsidR="00260523" w:rsidRPr="0035282E">
        <w:rPr>
          <w:rFonts w:ascii="Times New Roman" w:hAnsi="Times New Roman"/>
          <w:iCs/>
          <w:sz w:val="24"/>
          <w:szCs w:val="24"/>
          <w:lang w:val="hr-HR"/>
        </w:rPr>
        <w:t>78.250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DC4DFF" w:rsidRPr="0035282E">
        <w:rPr>
          <w:rFonts w:ascii="Times New Roman" w:hAnsi="Times New Roman"/>
          <w:iCs/>
          <w:sz w:val="24"/>
          <w:szCs w:val="24"/>
          <w:lang w:val="hr-HR"/>
        </w:rPr>
        <w:t>EUR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260523" w:rsidRPr="0035282E">
        <w:rPr>
          <w:rFonts w:ascii="Times New Roman" w:hAnsi="Times New Roman"/>
          <w:iCs/>
          <w:sz w:val="24"/>
          <w:szCs w:val="24"/>
          <w:lang w:val="hr-HR"/>
        </w:rPr>
        <w:t>za 202</w:t>
      </w:r>
      <w:r w:rsidR="00320B50">
        <w:rPr>
          <w:rFonts w:ascii="Times New Roman" w:hAnsi="Times New Roman"/>
          <w:iCs/>
          <w:sz w:val="24"/>
          <w:szCs w:val="24"/>
          <w:lang w:val="hr-HR"/>
        </w:rPr>
        <w:t>5</w:t>
      </w:r>
      <w:r w:rsidR="00260523" w:rsidRPr="0035282E">
        <w:rPr>
          <w:rFonts w:ascii="Times New Roman" w:hAnsi="Times New Roman"/>
          <w:iCs/>
          <w:sz w:val="24"/>
          <w:szCs w:val="24"/>
          <w:lang w:val="hr-HR"/>
        </w:rPr>
        <w:t>. g</w:t>
      </w:r>
      <w:r w:rsidR="00A101D2">
        <w:rPr>
          <w:rFonts w:ascii="Times New Roman" w:hAnsi="Times New Roman"/>
          <w:iCs/>
          <w:sz w:val="24"/>
          <w:szCs w:val="24"/>
          <w:lang w:val="hr-HR"/>
        </w:rPr>
        <w:t>odinu</w:t>
      </w:r>
      <w:r w:rsidR="00260523" w:rsidRPr="0035282E">
        <w:rPr>
          <w:rFonts w:ascii="Times New Roman" w:hAnsi="Times New Roman"/>
          <w:iCs/>
          <w:sz w:val="24"/>
          <w:szCs w:val="24"/>
          <w:lang w:val="hr-HR"/>
        </w:rPr>
        <w:t>; 202</w:t>
      </w:r>
      <w:r w:rsidR="00320B50">
        <w:rPr>
          <w:rFonts w:ascii="Times New Roman" w:hAnsi="Times New Roman"/>
          <w:iCs/>
          <w:sz w:val="24"/>
          <w:szCs w:val="24"/>
          <w:lang w:val="hr-HR"/>
        </w:rPr>
        <w:t>6</w:t>
      </w:r>
      <w:r w:rsidR="00260523" w:rsidRPr="0035282E">
        <w:rPr>
          <w:rFonts w:ascii="Times New Roman" w:hAnsi="Times New Roman"/>
          <w:iCs/>
          <w:sz w:val="24"/>
          <w:szCs w:val="24"/>
          <w:lang w:val="hr-HR"/>
        </w:rPr>
        <w:t>. g</w:t>
      </w:r>
      <w:r w:rsidR="00A101D2">
        <w:rPr>
          <w:rFonts w:ascii="Times New Roman" w:hAnsi="Times New Roman"/>
          <w:iCs/>
          <w:sz w:val="24"/>
          <w:szCs w:val="24"/>
          <w:lang w:val="hr-HR"/>
        </w:rPr>
        <w:t>odinu</w:t>
      </w:r>
      <w:r w:rsidR="00260523" w:rsidRPr="0035282E">
        <w:rPr>
          <w:rFonts w:ascii="Times New Roman" w:hAnsi="Times New Roman"/>
          <w:iCs/>
          <w:sz w:val="24"/>
          <w:szCs w:val="24"/>
          <w:lang w:val="hr-HR"/>
        </w:rPr>
        <w:t>; 202</w:t>
      </w:r>
      <w:r w:rsidR="00320B50">
        <w:rPr>
          <w:rFonts w:ascii="Times New Roman" w:hAnsi="Times New Roman"/>
          <w:iCs/>
          <w:sz w:val="24"/>
          <w:szCs w:val="24"/>
          <w:lang w:val="hr-HR"/>
        </w:rPr>
        <w:t>7</w:t>
      </w:r>
      <w:r w:rsidR="00260523" w:rsidRPr="0035282E">
        <w:rPr>
          <w:rFonts w:ascii="Times New Roman" w:hAnsi="Times New Roman"/>
          <w:iCs/>
          <w:sz w:val="24"/>
          <w:szCs w:val="24"/>
          <w:lang w:val="hr-HR"/>
        </w:rPr>
        <w:t>. g</w:t>
      </w:r>
      <w:r w:rsidR="00A101D2">
        <w:rPr>
          <w:rFonts w:ascii="Times New Roman" w:hAnsi="Times New Roman"/>
          <w:iCs/>
          <w:sz w:val="24"/>
          <w:szCs w:val="24"/>
          <w:lang w:val="hr-HR"/>
        </w:rPr>
        <w:t>odinu</w:t>
      </w:r>
      <w:r w:rsidR="00260523" w:rsidRPr="0035282E">
        <w:rPr>
          <w:rFonts w:ascii="Times New Roman" w:hAnsi="Times New Roman"/>
          <w:iCs/>
          <w:sz w:val="24"/>
          <w:szCs w:val="24"/>
          <w:lang w:val="hr-HR"/>
        </w:rPr>
        <w:t>;</w:t>
      </w:r>
    </w:p>
    <w:bookmarkEnd w:id="15"/>
    <w:p w14:paraId="3528DB92" w14:textId="2E33D618" w:rsidR="009D1406" w:rsidRPr="0035282E" w:rsidRDefault="009D1406" w:rsidP="009D1406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           </w:t>
      </w:r>
      <w:bookmarkStart w:id="18" w:name="_Hlk52197868"/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   32 Materijalni rashodi- </w:t>
      </w:r>
      <w:bookmarkEnd w:id="18"/>
      <w:r w:rsidR="00320B50">
        <w:rPr>
          <w:rFonts w:ascii="Times New Roman" w:hAnsi="Times New Roman"/>
          <w:iCs/>
          <w:sz w:val="24"/>
          <w:szCs w:val="24"/>
          <w:lang w:val="hr-HR"/>
        </w:rPr>
        <w:t>213.564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DC4DFF" w:rsidRPr="0035282E">
        <w:rPr>
          <w:rFonts w:ascii="Times New Roman" w:hAnsi="Times New Roman"/>
          <w:iCs/>
          <w:sz w:val="24"/>
          <w:szCs w:val="24"/>
          <w:lang w:val="hr-HR"/>
        </w:rPr>
        <w:t>EUR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za 202</w:t>
      </w:r>
      <w:r w:rsidR="00320B50">
        <w:rPr>
          <w:rFonts w:ascii="Times New Roman" w:hAnsi="Times New Roman"/>
          <w:iCs/>
          <w:sz w:val="24"/>
          <w:szCs w:val="24"/>
          <w:lang w:val="hr-HR"/>
        </w:rPr>
        <w:t>5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. g</w:t>
      </w:r>
      <w:r w:rsidR="00A101D2">
        <w:rPr>
          <w:rFonts w:ascii="Times New Roman" w:hAnsi="Times New Roman"/>
          <w:iCs/>
          <w:sz w:val="24"/>
          <w:szCs w:val="24"/>
          <w:lang w:val="hr-HR"/>
        </w:rPr>
        <w:t>odinu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; </w:t>
      </w:r>
      <w:r w:rsidR="00320B50">
        <w:rPr>
          <w:rFonts w:ascii="Times New Roman" w:hAnsi="Times New Roman"/>
          <w:iCs/>
          <w:sz w:val="24"/>
          <w:szCs w:val="24"/>
          <w:lang w:val="hr-HR"/>
        </w:rPr>
        <w:t>163.564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DC4DFF" w:rsidRPr="0035282E">
        <w:rPr>
          <w:rFonts w:ascii="Times New Roman" w:hAnsi="Times New Roman"/>
          <w:iCs/>
          <w:sz w:val="24"/>
          <w:szCs w:val="24"/>
          <w:lang w:val="hr-HR"/>
        </w:rPr>
        <w:t>EUR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za 202</w:t>
      </w:r>
      <w:r w:rsidR="00320B50">
        <w:rPr>
          <w:rFonts w:ascii="Times New Roman" w:hAnsi="Times New Roman"/>
          <w:iCs/>
          <w:sz w:val="24"/>
          <w:szCs w:val="24"/>
          <w:lang w:val="hr-HR"/>
        </w:rPr>
        <w:t>6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. g</w:t>
      </w:r>
      <w:r w:rsidR="00A101D2">
        <w:rPr>
          <w:rFonts w:ascii="Times New Roman" w:hAnsi="Times New Roman"/>
          <w:iCs/>
          <w:sz w:val="24"/>
          <w:szCs w:val="24"/>
          <w:lang w:val="hr-HR"/>
        </w:rPr>
        <w:t>odinu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; </w:t>
      </w:r>
      <w:r w:rsidR="00320B50">
        <w:rPr>
          <w:rFonts w:ascii="Times New Roman" w:hAnsi="Times New Roman"/>
          <w:iCs/>
          <w:sz w:val="24"/>
          <w:szCs w:val="24"/>
          <w:lang w:val="hr-HR"/>
        </w:rPr>
        <w:t>163.564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DC4DFF" w:rsidRPr="0035282E">
        <w:rPr>
          <w:rFonts w:ascii="Times New Roman" w:hAnsi="Times New Roman"/>
          <w:iCs/>
          <w:sz w:val="24"/>
          <w:szCs w:val="24"/>
          <w:lang w:val="hr-HR"/>
        </w:rPr>
        <w:t>EUR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za 202</w:t>
      </w:r>
      <w:r w:rsidR="00320B50">
        <w:rPr>
          <w:rFonts w:ascii="Times New Roman" w:hAnsi="Times New Roman"/>
          <w:iCs/>
          <w:sz w:val="24"/>
          <w:szCs w:val="24"/>
          <w:lang w:val="hr-HR"/>
        </w:rPr>
        <w:t>7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. g</w:t>
      </w:r>
      <w:r w:rsidR="00A101D2">
        <w:rPr>
          <w:rFonts w:ascii="Times New Roman" w:hAnsi="Times New Roman"/>
          <w:iCs/>
          <w:sz w:val="24"/>
          <w:szCs w:val="24"/>
          <w:lang w:val="hr-HR"/>
        </w:rPr>
        <w:t>odinu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;</w:t>
      </w:r>
    </w:p>
    <w:p w14:paraId="7B7C4F1F" w14:textId="1D5A398B" w:rsidR="009D1406" w:rsidRPr="0035282E" w:rsidRDefault="009D1406" w:rsidP="009D1406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          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   34 Financijski rashodi - </w:t>
      </w:r>
      <w:r w:rsidR="00260523" w:rsidRPr="0035282E">
        <w:rPr>
          <w:rFonts w:ascii="Times New Roman" w:hAnsi="Times New Roman"/>
          <w:iCs/>
          <w:sz w:val="24"/>
          <w:szCs w:val="24"/>
          <w:lang w:val="hr-HR"/>
        </w:rPr>
        <w:t>800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DC4DFF" w:rsidRPr="0035282E">
        <w:rPr>
          <w:rFonts w:ascii="Times New Roman" w:hAnsi="Times New Roman"/>
          <w:iCs/>
          <w:sz w:val="24"/>
          <w:szCs w:val="24"/>
          <w:lang w:val="hr-HR"/>
        </w:rPr>
        <w:t>EUR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bookmarkStart w:id="19" w:name="_Hlk153748566"/>
      <w:r w:rsidRPr="0035282E">
        <w:rPr>
          <w:rFonts w:ascii="Times New Roman" w:hAnsi="Times New Roman"/>
          <w:iCs/>
          <w:sz w:val="24"/>
          <w:szCs w:val="24"/>
          <w:lang w:val="hr-HR"/>
        </w:rPr>
        <w:t>za 202</w:t>
      </w:r>
      <w:r w:rsidR="00320B50">
        <w:rPr>
          <w:rFonts w:ascii="Times New Roman" w:hAnsi="Times New Roman"/>
          <w:iCs/>
          <w:sz w:val="24"/>
          <w:szCs w:val="24"/>
          <w:lang w:val="hr-HR"/>
        </w:rPr>
        <w:t>5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. </w:t>
      </w:r>
      <w:r w:rsidR="00A101D2" w:rsidRPr="00A101D2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A101D2" w:rsidRPr="0035282E">
        <w:rPr>
          <w:rFonts w:ascii="Times New Roman" w:hAnsi="Times New Roman"/>
          <w:iCs/>
          <w:sz w:val="24"/>
          <w:szCs w:val="24"/>
          <w:lang w:val="hr-HR"/>
        </w:rPr>
        <w:t>g</w:t>
      </w:r>
      <w:r w:rsidR="00A101D2">
        <w:rPr>
          <w:rFonts w:ascii="Times New Roman" w:hAnsi="Times New Roman"/>
          <w:iCs/>
          <w:sz w:val="24"/>
          <w:szCs w:val="24"/>
          <w:lang w:val="hr-HR"/>
        </w:rPr>
        <w:t>odinu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; 202</w:t>
      </w:r>
      <w:r w:rsidR="00320B50">
        <w:rPr>
          <w:rFonts w:ascii="Times New Roman" w:hAnsi="Times New Roman"/>
          <w:iCs/>
          <w:sz w:val="24"/>
          <w:szCs w:val="24"/>
          <w:lang w:val="hr-HR"/>
        </w:rPr>
        <w:t>6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. </w:t>
      </w:r>
      <w:r w:rsidR="00A101D2" w:rsidRPr="00A101D2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A101D2" w:rsidRPr="0035282E">
        <w:rPr>
          <w:rFonts w:ascii="Times New Roman" w:hAnsi="Times New Roman"/>
          <w:iCs/>
          <w:sz w:val="24"/>
          <w:szCs w:val="24"/>
          <w:lang w:val="hr-HR"/>
        </w:rPr>
        <w:t>g</w:t>
      </w:r>
      <w:r w:rsidR="00A101D2">
        <w:rPr>
          <w:rFonts w:ascii="Times New Roman" w:hAnsi="Times New Roman"/>
          <w:iCs/>
          <w:sz w:val="24"/>
          <w:szCs w:val="24"/>
          <w:lang w:val="hr-HR"/>
        </w:rPr>
        <w:t>odinu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; 202</w:t>
      </w:r>
      <w:r w:rsidR="00320B50">
        <w:rPr>
          <w:rFonts w:ascii="Times New Roman" w:hAnsi="Times New Roman"/>
          <w:iCs/>
          <w:sz w:val="24"/>
          <w:szCs w:val="24"/>
          <w:lang w:val="hr-HR"/>
        </w:rPr>
        <w:t>7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. </w:t>
      </w:r>
      <w:r w:rsidR="00A101D2" w:rsidRPr="00A101D2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A101D2" w:rsidRPr="0035282E">
        <w:rPr>
          <w:rFonts w:ascii="Times New Roman" w:hAnsi="Times New Roman"/>
          <w:iCs/>
          <w:sz w:val="24"/>
          <w:szCs w:val="24"/>
          <w:lang w:val="hr-HR"/>
        </w:rPr>
        <w:t>g</w:t>
      </w:r>
      <w:r w:rsidR="00A101D2">
        <w:rPr>
          <w:rFonts w:ascii="Times New Roman" w:hAnsi="Times New Roman"/>
          <w:iCs/>
          <w:sz w:val="24"/>
          <w:szCs w:val="24"/>
          <w:lang w:val="hr-HR"/>
        </w:rPr>
        <w:t>odinu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.;</w:t>
      </w:r>
      <w:bookmarkEnd w:id="19"/>
    </w:p>
    <w:p w14:paraId="38159FE2" w14:textId="207C59E9" w:rsidR="009D1406" w:rsidRPr="0035282E" w:rsidRDefault="009D1406" w:rsidP="009D1406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          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 661 Prihod od pruženih usluga </w:t>
      </w:r>
      <w:r w:rsidR="00260523" w:rsidRPr="0035282E">
        <w:rPr>
          <w:rFonts w:ascii="Times New Roman" w:hAnsi="Times New Roman"/>
          <w:iCs/>
          <w:sz w:val="24"/>
          <w:szCs w:val="24"/>
          <w:lang w:val="hr-HR"/>
        </w:rPr>
        <w:t>–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386386">
        <w:rPr>
          <w:rFonts w:ascii="Times New Roman" w:hAnsi="Times New Roman"/>
          <w:iCs/>
          <w:sz w:val="24"/>
          <w:szCs w:val="24"/>
          <w:lang w:val="hr-HR"/>
        </w:rPr>
        <w:t>256.600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DC4DFF" w:rsidRPr="0035282E">
        <w:rPr>
          <w:rFonts w:ascii="Times New Roman" w:hAnsi="Times New Roman"/>
          <w:iCs/>
          <w:sz w:val="24"/>
          <w:szCs w:val="24"/>
          <w:lang w:val="hr-HR"/>
        </w:rPr>
        <w:t>EUR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za 202</w:t>
      </w:r>
      <w:r w:rsidR="00320B50">
        <w:rPr>
          <w:rFonts w:ascii="Times New Roman" w:hAnsi="Times New Roman"/>
          <w:iCs/>
          <w:sz w:val="24"/>
          <w:szCs w:val="24"/>
          <w:lang w:val="hr-HR"/>
        </w:rPr>
        <w:t>5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. </w:t>
      </w:r>
      <w:r w:rsidR="00A101D2" w:rsidRPr="00A101D2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A101D2" w:rsidRPr="0035282E">
        <w:rPr>
          <w:rFonts w:ascii="Times New Roman" w:hAnsi="Times New Roman"/>
          <w:iCs/>
          <w:sz w:val="24"/>
          <w:szCs w:val="24"/>
          <w:lang w:val="hr-HR"/>
        </w:rPr>
        <w:t>g</w:t>
      </w:r>
      <w:r w:rsidR="00A101D2">
        <w:rPr>
          <w:rFonts w:ascii="Times New Roman" w:hAnsi="Times New Roman"/>
          <w:iCs/>
          <w:sz w:val="24"/>
          <w:szCs w:val="24"/>
          <w:lang w:val="hr-HR"/>
        </w:rPr>
        <w:t>odinu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; </w:t>
      </w:r>
      <w:r w:rsidR="00386386">
        <w:rPr>
          <w:rFonts w:ascii="Times New Roman" w:hAnsi="Times New Roman"/>
          <w:iCs/>
          <w:sz w:val="24"/>
          <w:szCs w:val="24"/>
          <w:lang w:val="hr-HR"/>
        </w:rPr>
        <w:t>256.600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DC4DFF" w:rsidRPr="0035282E">
        <w:rPr>
          <w:rFonts w:ascii="Times New Roman" w:hAnsi="Times New Roman"/>
          <w:iCs/>
          <w:sz w:val="24"/>
          <w:szCs w:val="24"/>
          <w:lang w:val="hr-HR"/>
        </w:rPr>
        <w:t>EUR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za 202</w:t>
      </w:r>
      <w:r w:rsidR="00320B50">
        <w:rPr>
          <w:rFonts w:ascii="Times New Roman" w:hAnsi="Times New Roman"/>
          <w:iCs/>
          <w:sz w:val="24"/>
          <w:szCs w:val="24"/>
          <w:lang w:val="hr-HR"/>
        </w:rPr>
        <w:t>6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. </w:t>
      </w:r>
      <w:r w:rsidR="00A101D2" w:rsidRPr="00A101D2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A101D2" w:rsidRPr="0035282E">
        <w:rPr>
          <w:rFonts w:ascii="Times New Roman" w:hAnsi="Times New Roman"/>
          <w:iCs/>
          <w:sz w:val="24"/>
          <w:szCs w:val="24"/>
          <w:lang w:val="hr-HR"/>
        </w:rPr>
        <w:t>g</w:t>
      </w:r>
      <w:r w:rsidR="00A101D2">
        <w:rPr>
          <w:rFonts w:ascii="Times New Roman" w:hAnsi="Times New Roman"/>
          <w:iCs/>
          <w:sz w:val="24"/>
          <w:szCs w:val="24"/>
          <w:lang w:val="hr-HR"/>
        </w:rPr>
        <w:t>odinu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; te </w:t>
      </w:r>
      <w:r w:rsidR="00386386">
        <w:rPr>
          <w:rFonts w:ascii="Times New Roman" w:hAnsi="Times New Roman"/>
          <w:iCs/>
          <w:sz w:val="24"/>
          <w:szCs w:val="24"/>
          <w:lang w:val="hr-HR"/>
        </w:rPr>
        <w:t>256.390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DC4DFF" w:rsidRPr="0035282E">
        <w:rPr>
          <w:rFonts w:ascii="Times New Roman" w:hAnsi="Times New Roman"/>
          <w:iCs/>
          <w:sz w:val="24"/>
          <w:szCs w:val="24"/>
          <w:lang w:val="hr-HR"/>
        </w:rPr>
        <w:t>EUR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za 202</w:t>
      </w:r>
      <w:r w:rsidR="00320B50">
        <w:rPr>
          <w:rFonts w:ascii="Times New Roman" w:hAnsi="Times New Roman"/>
          <w:iCs/>
          <w:sz w:val="24"/>
          <w:szCs w:val="24"/>
          <w:lang w:val="hr-HR"/>
        </w:rPr>
        <w:t>7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. </w:t>
      </w:r>
      <w:r w:rsidR="00A101D2" w:rsidRPr="00A101D2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A101D2" w:rsidRPr="0035282E">
        <w:rPr>
          <w:rFonts w:ascii="Times New Roman" w:hAnsi="Times New Roman"/>
          <w:iCs/>
          <w:sz w:val="24"/>
          <w:szCs w:val="24"/>
          <w:lang w:val="hr-HR"/>
        </w:rPr>
        <w:t>g</w:t>
      </w:r>
      <w:r w:rsidR="00A101D2">
        <w:rPr>
          <w:rFonts w:ascii="Times New Roman" w:hAnsi="Times New Roman"/>
          <w:iCs/>
          <w:sz w:val="24"/>
          <w:szCs w:val="24"/>
          <w:lang w:val="hr-HR"/>
        </w:rPr>
        <w:t>odinu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;</w:t>
      </w:r>
    </w:p>
    <w:p w14:paraId="419E018E" w14:textId="5AFCD0DB" w:rsidR="009D1406" w:rsidRPr="0035282E" w:rsidRDefault="009D1406" w:rsidP="009D1406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          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 Donos </w:t>
      </w:r>
      <w:r w:rsidR="000D0052">
        <w:rPr>
          <w:rFonts w:ascii="Times New Roman" w:hAnsi="Times New Roman"/>
          <w:iCs/>
          <w:sz w:val="24"/>
          <w:szCs w:val="24"/>
          <w:lang w:val="hr-HR"/>
        </w:rPr>
        <w:t>15</w:t>
      </w:r>
      <w:r w:rsidR="00260523" w:rsidRPr="0035282E">
        <w:rPr>
          <w:rFonts w:ascii="Times New Roman" w:hAnsi="Times New Roman"/>
          <w:iCs/>
          <w:sz w:val="24"/>
          <w:szCs w:val="24"/>
          <w:lang w:val="hr-HR"/>
        </w:rPr>
        <w:t>0.000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DC4DFF" w:rsidRPr="0035282E">
        <w:rPr>
          <w:rFonts w:ascii="Times New Roman" w:hAnsi="Times New Roman"/>
          <w:iCs/>
          <w:sz w:val="24"/>
          <w:szCs w:val="24"/>
          <w:lang w:val="hr-HR"/>
        </w:rPr>
        <w:t>EUR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u 202</w:t>
      </w:r>
      <w:r w:rsidR="00320B50">
        <w:rPr>
          <w:rFonts w:ascii="Times New Roman" w:hAnsi="Times New Roman"/>
          <w:iCs/>
          <w:sz w:val="24"/>
          <w:szCs w:val="24"/>
          <w:lang w:val="hr-HR"/>
        </w:rPr>
        <w:t>5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. </w:t>
      </w:r>
      <w:r w:rsidR="00A101D2" w:rsidRPr="0035282E">
        <w:rPr>
          <w:rFonts w:ascii="Times New Roman" w:hAnsi="Times New Roman"/>
          <w:iCs/>
          <w:sz w:val="24"/>
          <w:szCs w:val="24"/>
          <w:lang w:val="hr-HR"/>
        </w:rPr>
        <w:t>g</w:t>
      </w:r>
      <w:r w:rsidR="00A101D2">
        <w:rPr>
          <w:rFonts w:ascii="Times New Roman" w:hAnsi="Times New Roman"/>
          <w:iCs/>
          <w:sz w:val="24"/>
          <w:szCs w:val="24"/>
          <w:lang w:val="hr-HR"/>
        </w:rPr>
        <w:t>odini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; </w:t>
      </w:r>
      <w:r w:rsidR="000D0052">
        <w:rPr>
          <w:rFonts w:ascii="Times New Roman" w:hAnsi="Times New Roman"/>
          <w:iCs/>
          <w:sz w:val="24"/>
          <w:szCs w:val="24"/>
          <w:lang w:val="hr-HR"/>
        </w:rPr>
        <w:t>113.986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DC4DFF" w:rsidRPr="0035282E">
        <w:rPr>
          <w:rFonts w:ascii="Times New Roman" w:hAnsi="Times New Roman"/>
          <w:iCs/>
          <w:sz w:val="24"/>
          <w:szCs w:val="24"/>
          <w:lang w:val="hr-HR"/>
        </w:rPr>
        <w:t>EUR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u 202</w:t>
      </w:r>
      <w:r w:rsidR="00320B50">
        <w:rPr>
          <w:rFonts w:ascii="Times New Roman" w:hAnsi="Times New Roman"/>
          <w:iCs/>
          <w:sz w:val="24"/>
          <w:szCs w:val="24"/>
          <w:lang w:val="hr-HR"/>
        </w:rPr>
        <w:t>6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. </w:t>
      </w:r>
      <w:r w:rsidR="0034010F" w:rsidRPr="0035282E">
        <w:rPr>
          <w:rFonts w:ascii="Times New Roman" w:hAnsi="Times New Roman"/>
          <w:iCs/>
          <w:sz w:val="24"/>
          <w:szCs w:val="24"/>
          <w:lang w:val="hr-HR"/>
        </w:rPr>
        <w:t>g</w:t>
      </w:r>
      <w:r w:rsidR="0034010F">
        <w:rPr>
          <w:rFonts w:ascii="Times New Roman" w:hAnsi="Times New Roman"/>
          <w:iCs/>
          <w:sz w:val="24"/>
          <w:szCs w:val="24"/>
          <w:lang w:val="hr-HR"/>
        </w:rPr>
        <w:t>odini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; </w:t>
      </w:r>
      <w:r w:rsidR="000D0052">
        <w:rPr>
          <w:rFonts w:ascii="Times New Roman" w:hAnsi="Times New Roman"/>
          <w:iCs/>
          <w:sz w:val="24"/>
          <w:szCs w:val="24"/>
          <w:lang w:val="hr-HR"/>
        </w:rPr>
        <w:t>127.972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DC4DFF" w:rsidRPr="0035282E">
        <w:rPr>
          <w:rFonts w:ascii="Times New Roman" w:hAnsi="Times New Roman"/>
          <w:iCs/>
          <w:sz w:val="24"/>
          <w:szCs w:val="24"/>
          <w:lang w:val="hr-HR"/>
        </w:rPr>
        <w:t>EUR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u 202</w:t>
      </w:r>
      <w:r w:rsidR="008521C9">
        <w:rPr>
          <w:rFonts w:ascii="Times New Roman" w:hAnsi="Times New Roman"/>
          <w:iCs/>
          <w:sz w:val="24"/>
          <w:szCs w:val="24"/>
          <w:lang w:val="hr-HR"/>
        </w:rPr>
        <w:t>7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. </w:t>
      </w:r>
      <w:r w:rsidR="0034010F" w:rsidRPr="0035282E">
        <w:rPr>
          <w:rFonts w:ascii="Times New Roman" w:hAnsi="Times New Roman"/>
          <w:iCs/>
          <w:sz w:val="24"/>
          <w:szCs w:val="24"/>
          <w:lang w:val="hr-HR"/>
        </w:rPr>
        <w:t>g</w:t>
      </w:r>
      <w:r w:rsidR="0034010F">
        <w:rPr>
          <w:rFonts w:ascii="Times New Roman" w:hAnsi="Times New Roman"/>
          <w:iCs/>
          <w:sz w:val="24"/>
          <w:szCs w:val="24"/>
          <w:lang w:val="hr-HR"/>
        </w:rPr>
        <w:t>odini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.</w:t>
      </w:r>
    </w:p>
    <w:p w14:paraId="39DA115B" w14:textId="77777777" w:rsidR="008A47B2" w:rsidRPr="0035282E" w:rsidRDefault="008A47B2" w:rsidP="009D1406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</w:p>
    <w:p w14:paraId="65AE7DAC" w14:textId="7B4C007E" w:rsidR="009D1406" w:rsidRPr="0035282E" w:rsidRDefault="009D1406" w:rsidP="009D1406">
      <w:pPr>
        <w:pBdr>
          <w:top w:val="dotted" w:sz="4" w:space="1" w:color="808080"/>
          <w:bottom w:val="dotted" w:sz="4" w:space="1" w:color="808080"/>
        </w:pBdr>
        <w:shd w:val="clear" w:color="auto" w:fill="D0CECE"/>
        <w:spacing w:after="160" w:line="259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35282E">
        <w:rPr>
          <w:rFonts w:ascii="Times New Roman" w:hAnsi="Times New Roman"/>
          <w:b/>
          <w:sz w:val="24"/>
          <w:szCs w:val="24"/>
          <w:lang w:val="hr-HR"/>
        </w:rPr>
        <w:t>A</w:t>
      </w:r>
      <w:r w:rsidR="00353CB2">
        <w:rPr>
          <w:rFonts w:ascii="Times New Roman" w:hAnsi="Times New Roman"/>
          <w:b/>
          <w:sz w:val="24"/>
          <w:szCs w:val="24"/>
          <w:lang w:val="hr-HR"/>
        </w:rPr>
        <w:t>622153</w:t>
      </w:r>
      <w:r w:rsidR="00F65CF9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8A47B2" w:rsidRPr="0035282E">
        <w:rPr>
          <w:rFonts w:ascii="Times New Roman" w:hAnsi="Times New Roman"/>
          <w:b/>
          <w:sz w:val="24"/>
          <w:szCs w:val="24"/>
          <w:lang w:val="hr-HR"/>
        </w:rPr>
        <w:t xml:space="preserve">SAMOSTALNA DJELATNOST JAVNIH INSTITUTA - </w:t>
      </w:r>
      <w:r w:rsidRPr="0035282E">
        <w:rPr>
          <w:rFonts w:ascii="Times New Roman" w:hAnsi="Times New Roman"/>
          <w:b/>
          <w:sz w:val="24"/>
          <w:szCs w:val="24"/>
          <w:lang w:val="hr-HR"/>
        </w:rPr>
        <w:t xml:space="preserve">PROJEKTI </w:t>
      </w:r>
      <w:r w:rsidR="0034010F" w:rsidRPr="0035282E">
        <w:rPr>
          <w:rFonts w:ascii="Times New Roman" w:hAnsi="Times New Roman"/>
          <w:b/>
          <w:sz w:val="24"/>
          <w:szCs w:val="24"/>
          <w:lang w:val="hr-HR"/>
        </w:rPr>
        <w:t>EU</w:t>
      </w:r>
      <w:r w:rsidR="0034010F">
        <w:rPr>
          <w:rFonts w:ascii="Times New Roman" w:hAnsi="Times New Roman"/>
          <w:b/>
          <w:sz w:val="24"/>
          <w:szCs w:val="24"/>
          <w:lang w:val="hr-HR"/>
        </w:rPr>
        <w:t xml:space="preserve">-a </w:t>
      </w:r>
      <w:r w:rsidRPr="0035282E">
        <w:rPr>
          <w:rFonts w:ascii="Times New Roman" w:hAnsi="Times New Roman"/>
          <w:b/>
          <w:sz w:val="24"/>
          <w:szCs w:val="24"/>
          <w:lang w:val="hr-HR"/>
        </w:rPr>
        <w:t>JAVNIH INSTITUTA (IZ EVIDENCIJSKIH PRIHODA)</w:t>
      </w:r>
      <w:r w:rsidR="008A47B2" w:rsidRPr="0035282E">
        <w:rPr>
          <w:rFonts w:ascii="Times New Roman" w:hAnsi="Times New Roman"/>
          <w:b/>
          <w:sz w:val="24"/>
          <w:szCs w:val="24"/>
          <w:lang w:val="hr-HR"/>
        </w:rPr>
        <w:t xml:space="preserve"> Izvor 51 Pomoći iz EU</w:t>
      </w:r>
      <w:r w:rsidR="0034010F">
        <w:rPr>
          <w:rFonts w:ascii="Times New Roman" w:hAnsi="Times New Roman"/>
          <w:b/>
          <w:sz w:val="24"/>
          <w:szCs w:val="24"/>
          <w:lang w:val="hr-HR"/>
        </w:rPr>
        <w:t>-a</w:t>
      </w:r>
    </w:p>
    <w:bookmarkEnd w:id="13"/>
    <w:p w14:paraId="72182E8F" w14:textId="77777777" w:rsidR="009D1406" w:rsidRPr="0035282E" w:rsidRDefault="009D1406" w:rsidP="009D1406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</w:p>
    <w:p w14:paraId="24BF268D" w14:textId="77777777" w:rsidR="009D1406" w:rsidRPr="0035282E" w:rsidRDefault="009D1406" w:rsidP="009D1406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>Zakonske i druge pravne osnove</w:t>
      </w:r>
    </w:p>
    <w:p w14:paraId="18AF98BE" w14:textId="77777777" w:rsidR="006A2800" w:rsidRPr="006A2800" w:rsidRDefault="006A2800" w:rsidP="009D1406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sz w:val="24"/>
          <w:szCs w:val="24"/>
          <w:lang w:val="hr-HR"/>
        </w:rPr>
        <w:t>Zakon o visokom obrazovanju</w:t>
      </w:r>
      <w:r>
        <w:rPr>
          <w:rFonts w:ascii="Times New Roman" w:hAnsi="Times New Roman"/>
          <w:sz w:val="24"/>
          <w:szCs w:val="24"/>
          <w:lang w:val="hr-HR"/>
        </w:rPr>
        <w:t xml:space="preserve"> i znanstvenoj djelatnosti</w:t>
      </w:r>
      <w:r w:rsidRPr="0035282E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5281D6DE" w14:textId="7556A973" w:rsidR="009D1406" w:rsidRPr="0035282E" w:rsidRDefault="009D1406" w:rsidP="009D1406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Zakon o ustanovama </w:t>
      </w:r>
    </w:p>
    <w:p w14:paraId="5A1CD8BD" w14:textId="0F0F12DC" w:rsidR="009D1406" w:rsidRPr="0035282E" w:rsidRDefault="009D1406" w:rsidP="009D1406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Statut Instituta za razvoj i međunarodne odnose </w:t>
      </w:r>
    </w:p>
    <w:p w14:paraId="1FB3BF8D" w14:textId="77777777" w:rsidR="009D1406" w:rsidRPr="0035282E" w:rsidRDefault="009D1406" w:rsidP="009D1406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Strategija razvoja IRMO-a </w:t>
      </w:r>
    </w:p>
    <w:p w14:paraId="4DC8457C" w14:textId="77777777" w:rsidR="009D1406" w:rsidRPr="0035282E" w:rsidRDefault="009D1406" w:rsidP="00754D50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</w:p>
    <w:p w14:paraId="171E87E8" w14:textId="1209C466" w:rsidR="009D1406" w:rsidRPr="0035282E" w:rsidRDefault="009D1406" w:rsidP="009D1406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b/>
          <w:bCs/>
          <w:iCs/>
          <w:sz w:val="24"/>
          <w:szCs w:val="24"/>
          <w:lang w:val="hr-HR"/>
        </w:rPr>
        <w:t xml:space="preserve">Izvor financiranja 51 Pomoći </w:t>
      </w:r>
      <w:r w:rsidR="002B25E2">
        <w:rPr>
          <w:rFonts w:ascii="Times New Roman" w:hAnsi="Times New Roman"/>
          <w:b/>
          <w:bCs/>
          <w:iCs/>
          <w:sz w:val="24"/>
          <w:szCs w:val="24"/>
          <w:lang w:val="hr-HR"/>
        </w:rPr>
        <w:t xml:space="preserve">iz </w:t>
      </w:r>
      <w:r w:rsidRPr="0035282E">
        <w:rPr>
          <w:rFonts w:ascii="Times New Roman" w:hAnsi="Times New Roman"/>
          <w:b/>
          <w:bCs/>
          <w:iCs/>
          <w:sz w:val="24"/>
          <w:szCs w:val="24"/>
          <w:lang w:val="hr-HR"/>
        </w:rPr>
        <w:t>EU-a</w:t>
      </w:r>
    </w:p>
    <w:p w14:paraId="09508B4D" w14:textId="77777777" w:rsidR="009D1406" w:rsidRPr="0035282E" w:rsidRDefault="009D1406" w:rsidP="009D1406">
      <w:p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hr-H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560"/>
        <w:gridCol w:w="1559"/>
        <w:gridCol w:w="1701"/>
      </w:tblGrid>
      <w:tr w:rsidR="009D1406" w:rsidRPr="0035282E" w14:paraId="5C837DCB" w14:textId="77777777" w:rsidTr="00803E28">
        <w:tc>
          <w:tcPr>
            <w:tcW w:w="4644" w:type="dxa"/>
            <w:shd w:val="clear" w:color="auto" w:fill="D9D9D9"/>
          </w:tcPr>
          <w:p w14:paraId="71FCCF67" w14:textId="77777777" w:rsidR="009D1406" w:rsidRPr="0035282E" w:rsidRDefault="009D1406" w:rsidP="00DC4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0AAD98BC" w14:textId="77777777" w:rsidR="009D1406" w:rsidRPr="0035282E" w:rsidRDefault="009D1406" w:rsidP="00DC4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PRIHODI/</w:t>
            </w:r>
          </w:p>
          <w:p w14:paraId="40C91094" w14:textId="77777777" w:rsidR="009D1406" w:rsidRPr="0035282E" w:rsidRDefault="009D1406" w:rsidP="00DC4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RASHODI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C8DE503" w14:textId="30E4BFFC" w:rsidR="009D1406" w:rsidRPr="0035282E" w:rsidRDefault="009D1406" w:rsidP="00DC4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Plan 202</w:t>
            </w:r>
            <w:r w:rsidR="00353CB2">
              <w:rPr>
                <w:rFonts w:ascii="Times New Roman" w:hAnsi="Times New Roman"/>
                <w:sz w:val="24"/>
                <w:szCs w:val="24"/>
                <w:lang w:val="hr-HR"/>
              </w:rPr>
              <w:t>5</w:t>
            </w: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A97AFD4" w14:textId="447DF23E" w:rsidR="009D1406" w:rsidRPr="0035282E" w:rsidRDefault="009D1406" w:rsidP="00DC4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Plan 202</w:t>
            </w:r>
            <w:r w:rsidR="00353CB2">
              <w:rPr>
                <w:rFonts w:ascii="Times New Roman" w:hAnsi="Times New Roman"/>
                <w:sz w:val="24"/>
                <w:szCs w:val="24"/>
                <w:lang w:val="hr-HR"/>
              </w:rPr>
              <w:t>6</w:t>
            </w: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8414F13" w14:textId="0ADFE4E9" w:rsidR="009D1406" w:rsidRPr="0035282E" w:rsidRDefault="009D1406" w:rsidP="00DC4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Plan 202</w:t>
            </w:r>
            <w:r w:rsidR="00353CB2">
              <w:rPr>
                <w:rFonts w:ascii="Times New Roman" w:hAnsi="Times New Roman"/>
                <w:sz w:val="24"/>
                <w:szCs w:val="24"/>
                <w:lang w:val="hr-HR"/>
              </w:rPr>
              <w:t>7</w:t>
            </w: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9D1406" w:rsidRPr="0035282E" w14:paraId="2F1692DF" w14:textId="77777777" w:rsidTr="00803E28">
        <w:tc>
          <w:tcPr>
            <w:tcW w:w="4644" w:type="dxa"/>
            <w:shd w:val="clear" w:color="auto" w:fill="auto"/>
          </w:tcPr>
          <w:p w14:paraId="3B7DB22F" w14:textId="49B93A24" w:rsidR="009D1406" w:rsidRPr="0035282E" w:rsidRDefault="009D1406" w:rsidP="00DC4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sz w:val="24"/>
                <w:szCs w:val="24"/>
                <w:lang w:val="hr-HR"/>
              </w:rPr>
              <w:t>A</w:t>
            </w:r>
            <w:r w:rsidR="00353CB2">
              <w:rPr>
                <w:rFonts w:ascii="Times New Roman" w:hAnsi="Times New Roman"/>
                <w:sz w:val="24"/>
                <w:szCs w:val="24"/>
                <w:lang w:val="hr-HR"/>
              </w:rPr>
              <w:t>622153</w:t>
            </w:r>
          </w:p>
        </w:tc>
        <w:tc>
          <w:tcPr>
            <w:tcW w:w="1560" w:type="dxa"/>
            <w:shd w:val="clear" w:color="auto" w:fill="auto"/>
          </w:tcPr>
          <w:p w14:paraId="60297BF4" w14:textId="428DCE83" w:rsidR="009D1406" w:rsidRPr="0035282E" w:rsidRDefault="008A567F" w:rsidP="00DC4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133.836</w:t>
            </w:r>
          </w:p>
        </w:tc>
        <w:tc>
          <w:tcPr>
            <w:tcW w:w="1559" w:type="dxa"/>
            <w:shd w:val="clear" w:color="auto" w:fill="auto"/>
          </w:tcPr>
          <w:p w14:paraId="32853966" w14:textId="4868D40B" w:rsidR="009D1406" w:rsidRPr="0035282E" w:rsidRDefault="008A567F" w:rsidP="00DC4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128.450</w:t>
            </w:r>
          </w:p>
        </w:tc>
        <w:tc>
          <w:tcPr>
            <w:tcW w:w="1701" w:type="dxa"/>
            <w:shd w:val="clear" w:color="auto" w:fill="auto"/>
          </w:tcPr>
          <w:p w14:paraId="3BF7DE43" w14:textId="4DD2D5F3" w:rsidR="009D1406" w:rsidRPr="0035282E" w:rsidRDefault="008A567F" w:rsidP="00DC4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82.600</w:t>
            </w:r>
          </w:p>
        </w:tc>
      </w:tr>
      <w:tr w:rsidR="009D1406" w:rsidRPr="0035282E" w14:paraId="6A4DFABC" w14:textId="77777777" w:rsidTr="00803E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D4962" w14:textId="16B666FE" w:rsidR="009D1406" w:rsidRPr="0035282E" w:rsidRDefault="006D0F14" w:rsidP="00DC4D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CresCine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4FC4E" w14:textId="785176F2" w:rsidR="009D1406" w:rsidRPr="0035282E" w:rsidRDefault="00084875" w:rsidP="00DC4D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22.261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03604" w14:textId="54B3EF2D" w:rsidR="009D1406" w:rsidRPr="0035282E" w:rsidRDefault="00487D59" w:rsidP="00DC4D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22.2</w:t>
            </w:r>
            <w:r w:rsidR="00084875" w:rsidRPr="0035282E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5370E" w14:textId="10C983A5" w:rsidR="009D1406" w:rsidRPr="0035282E" w:rsidRDefault="009D1406" w:rsidP="00DC4D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</w:p>
        </w:tc>
      </w:tr>
      <w:tr w:rsidR="006D0F14" w:rsidRPr="0035282E" w14:paraId="24230C9A" w14:textId="77777777" w:rsidTr="00803E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97A75" w14:textId="57EA0983" w:rsidR="006D0F14" w:rsidRPr="0035282E" w:rsidRDefault="006D0F14" w:rsidP="00DC4D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More than a Village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BA0DD" w14:textId="30FEB8F2" w:rsidR="006D0F14" w:rsidRPr="0035282E" w:rsidRDefault="00D8196F" w:rsidP="00DC4D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78</w:t>
            </w:r>
            <w:r w:rsidR="00487D59" w:rsidRPr="0035282E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.</w:t>
            </w:r>
            <w:r w:rsidRPr="0035282E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70744" w14:textId="0FF55965" w:rsidR="006D0F14" w:rsidRPr="0035282E" w:rsidRDefault="008A567F" w:rsidP="00DC4D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2</w:t>
            </w:r>
            <w:r w:rsidR="00487D59" w:rsidRPr="0035282E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8.400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E9266" w14:textId="1688CA75" w:rsidR="006D0F14" w:rsidRPr="0035282E" w:rsidRDefault="006D0F14" w:rsidP="008B51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</w:p>
        </w:tc>
      </w:tr>
      <w:tr w:rsidR="00803E28" w:rsidRPr="0035282E" w14:paraId="1D2266B3" w14:textId="77777777" w:rsidTr="00803E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74AD3" w14:textId="6E4862DB" w:rsidR="00803E28" w:rsidRPr="0035282E" w:rsidRDefault="00803E28" w:rsidP="00DC4D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RECLAIM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E662F" w14:textId="70F7194F" w:rsidR="00803E28" w:rsidRPr="0035282E" w:rsidRDefault="008A567F" w:rsidP="00DC4D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22.519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2D146" w14:textId="0D662ED0" w:rsidR="00803E28" w:rsidRPr="0035282E" w:rsidRDefault="008A567F" w:rsidP="00DC4D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12</w:t>
            </w:r>
            <w:r w:rsidR="00E410F0" w:rsidRPr="0035282E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326C0" w14:textId="61A2015C" w:rsidR="00803E28" w:rsidRPr="0035282E" w:rsidRDefault="00803E28" w:rsidP="00DC4D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</w:p>
        </w:tc>
      </w:tr>
      <w:tr w:rsidR="00803E28" w:rsidRPr="0035282E" w14:paraId="66BCCFF1" w14:textId="77777777" w:rsidTr="00803E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2FEB3" w14:textId="4F3605B8" w:rsidR="00803E28" w:rsidRPr="0035282E" w:rsidRDefault="00FB65DD" w:rsidP="00DC4D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BARSERVICE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1DD6F" w14:textId="6524036C" w:rsidR="00803E28" w:rsidRPr="0035282E" w:rsidRDefault="00E410F0" w:rsidP="00DC4D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10.656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E54F" w14:textId="31A426D1" w:rsidR="00803E28" w:rsidRPr="0035282E" w:rsidRDefault="00E410F0" w:rsidP="00DC4D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10.656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1D672" w14:textId="77777777" w:rsidR="00803E28" w:rsidRPr="0035282E" w:rsidRDefault="00803E28" w:rsidP="00DC4D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</w:p>
        </w:tc>
      </w:tr>
      <w:tr w:rsidR="00383087" w:rsidRPr="0035282E" w14:paraId="050233E4" w14:textId="77777777" w:rsidTr="00803E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72F5C" w14:textId="1BC02991" w:rsidR="00383087" w:rsidRPr="0035282E" w:rsidRDefault="00383087" w:rsidP="00DC4D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Nov</w:t>
            </w:r>
            <w:r w:rsidR="00615A75" w:rsidRPr="0035282E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oprijavljeni</w:t>
            </w:r>
            <w:r w:rsidRPr="0035282E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 xml:space="preserve"> PROJEKTI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0AACC" w14:textId="36B11D4E" w:rsidR="00383087" w:rsidRPr="0035282E" w:rsidRDefault="00383087" w:rsidP="00DC4D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52DCD" w14:textId="418E4FDD" w:rsidR="00383087" w:rsidRPr="0035282E" w:rsidRDefault="008A567F" w:rsidP="00DC4D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55.133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AD536" w14:textId="1FE4E445" w:rsidR="00383087" w:rsidRPr="0035282E" w:rsidRDefault="008A567F" w:rsidP="00383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82.600</w:t>
            </w:r>
          </w:p>
        </w:tc>
      </w:tr>
      <w:tr w:rsidR="009D1406" w:rsidRPr="0035282E" w14:paraId="5F0E0EF6" w14:textId="77777777" w:rsidTr="00803E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4DCD0" w14:textId="77777777" w:rsidR="009D1406" w:rsidRPr="0035282E" w:rsidRDefault="009D1406" w:rsidP="00DC4D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DONOS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7DCBA" w14:textId="77777777" w:rsidR="009D1406" w:rsidRPr="0035282E" w:rsidRDefault="009D1406" w:rsidP="00DC4D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B71CA" w14:textId="77777777" w:rsidR="009D1406" w:rsidRPr="0035282E" w:rsidRDefault="009D1406" w:rsidP="00DC4D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90EEB" w14:textId="77777777" w:rsidR="009D1406" w:rsidRPr="0035282E" w:rsidRDefault="009D1406" w:rsidP="00DC4D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</w:p>
        </w:tc>
      </w:tr>
      <w:tr w:rsidR="009D1406" w:rsidRPr="0035282E" w14:paraId="7BF72592" w14:textId="77777777" w:rsidTr="00803E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D225" w14:textId="77777777" w:rsidR="009D1406" w:rsidRPr="0035282E" w:rsidRDefault="009D1406" w:rsidP="00DC4D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ODNOS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AAE61" w14:textId="77777777" w:rsidR="009D1406" w:rsidRPr="0035282E" w:rsidRDefault="009D1406" w:rsidP="00DC4D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0B061" w14:textId="77777777" w:rsidR="009D1406" w:rsidRPr="0035282E" w:rsidRDefault="009D1406" w:rsidP="00DC4D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35282E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B5DB7" w14:textId="77777777" w:rsidR="009D1406" w:rsidRPr="0035282E" w:rsidRDefault="009D1406" w:rsidP="00DC4D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</w:p>
        </w:tc>
      </w:tr>
    </w:tbl>
    <w:p w14:paraId="5369480D" w14:textId="77777777" w:rsidR="009D1406" w:rsidRPr="0035282E" w:rsidRDefault="009D1406" w:rsidP="009D1406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</w:p>
    <w:p w14:paraId="246647C9" w14:textId="01DB6481" w:rsidR="00803E28" w:rsidRPr="0035282E" w:rsidRDefault="009D1406" w:rsidP="00803E28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lastRenderedPageBreak/>
        <w:t xml:space="preserve">Aktivnost projekti </w:t>
      </w:r>
      <w:r w:rsidR="001A2921" w:rsidRPr="0035282E">
        <w:rPr>
          <w:rFonts w:ascii="Times New Roman" w:hAnsi="Times New Roman"/>
          <w:iCs/>
          <w:sz w:val="24"/>
          <w:szCs w:val="24"/>
          <w:lang w:val="hr-HR"/>
        </w:rPr>
        <w:t>EU</w:t>
      </w:r>
      <w:r w:rsidR="001A2921">
        <w:rPr>
          <w:rFonts w:ascii="Times New Roman" w:hAnsi="Times New Roman"/>
          <w:iCs/>
          <w:sz w:val="24"/>
          <w:szCs w:val="24"/>
          <w:lang w:val="hr-HR"/>
        </w:rPr>
        <w:t xml:space="preserve">-a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javnih instituta (A</w:t>
      </w:r>
      <w:r w:rsidR="00F65CF9">
        <w:rPr>
          <w:rFonts w:ascii="Times New Roman" w:hAnsi="Times New Roman"/>
          <w:iCs/>
          <w:sz w:val="24"/>
          <w:szCs w:val="24"/>
          <w:lang w:val="hr-HR"/>
        </w:rPr>
        <w:t>622153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) - sadrži planirane prihode/rashode </w:t>
      </w:r>
      <w:r w:rsidR="002C2166">
        <w:rPr>
          <w:rFonts w:ascii="Times New Roman" w:hAnsi="Times New Roman"/>
          <w:iCs/>
          <w:sz w:val="24"/>
          <w:szCs w:val="24"/>
          <w:lang w:val="hr-HR"/>
        </w:rPr>
        <w:t xml:space="preserve">na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temelj</w:t>
      </w:r>
      <w:r w:rsidR="002C2166">
        <w:rPr>
          <w:rFonts w:ascii="Times New Roman" w:hAnsi="Times New Roman"/>
          <w:iCs/>
          <w:sz w:val="24"/>
          <w:szCs w:val="24"/>
          <w:lang w:val="hr-HR"/>
        </w:rPr>
        <w:t xml:space="preserve">u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važećih ugovora: </w:t>
      </w:r>
    </w:p>
    <w:p w14:paraId="4BBB3222" w14:textId="7C1DF5A9" w:rsidR="00803E28" w:rsidRPr="0035282E" w:rsidRDefault="00803E28" w:rsidP="00803E28">
      <w:pPr>
        <w:suppressAutoHyphens/>
        <w:spacing w:before="120" w:after="0" w:line="240" w:lineRule="auto"/>
        <w:jc w:val="both"/>
        <w:rPr>
          <w:rFonts w:ascii="Times New Roman" w:hAnsi="Times New Roman"/>
          <w:b/>
          <w:iCs/>
          <w:sz w:val="24"/>
          <w:szCs w:val="24"/>
          <w:u w:val="single"/>
          <w:lang w:val="hr-HR"/>
        </w:rPr>
      </w:pPr>
      <w:r w:rsidRPr="0035282E">
        <w:rPr>
          <w:rFonts w:ascii="Times New Roman" w:hAnsi="Times New Roman"/>
          <w:b/>
          <w:iCs/>
          <w:sz w:val="24"/>
          <w:szCs w:val="24"/>
          <w:u w:val="single"/>
          <w:lang w:val="hr-HR"/>
        </w:rPr>
        <w:t>Projekt CRESCINE povećanje međunarodne konkurentnosti filmske industrije na malim europskim tržištima</w:t>
      </w:r>
    </w:p>
    <w:p w14:paraId="121A844C" w14:textId="4854686A" w:rsidR="009D1406" w:rsidRPr="0035282E" w:rsidRDefault="00803E28" w:rsidP="009D1406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b/>
          <w:bCs/>
          <w:iCs/>
          <w:sz w:val="24"/>
          <w:szCs w:val="24"/>
          <w:lang w:val="hr-HR"/>
        </w:rPr>
        <w:t>Trajanje projekta: 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1.</w:t>
      </w:r>
      <w:r w:rsidR="001A2921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3.</w:t>
      </w:r>
      <w:r w:rsidR="001A2921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2023. – 28.</w:t>
      </w:r>
      <w:r w:rsidR="001A2921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2.</w:t>
      </w:r>
      <w:r w:rsidR="001A2921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2026</w:t>
      </w:r>
      <w:r w:rsidR="001A2921">
        <w:rPr>
          <w:rFonts w:ascii="Times New Roman" w:hAnsi="Times New Roman"/>
          <w:iCs/>
          <w:sz w:val="24"/>
          <w:szCs w:val="24"/>
          <w:lang w:val="hr-HR"/>
        </w:rPr>
        <w:t>.</w:t>
      </w:r>
    </w:p>
    <w:p w14:paraId="656DBAC4" w14:textId="77777777" w:rsidR="00803E28" w:rsidRPr="0035282E" w:rsidRDefault="00803E28" w:rsidP="00803E2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Calibri"/>
          <w:iCs/>
          <w:lang w:eastAsia="en-US"/>
        </w:rPr>
      </w:pPr>
      <w:r w:rsidRPr="0035282E">
        <w:rPr>
          <w:rFonts w:eastAsia="Calibri"/>
          <w:b/>
          <w:bCs/>
          <w:iCs/>
          <w:lang w:eastAsia="en-US"/>
        </w:rPr>
        <w:t>Naručitelj</w:t>
      </w:r>
      <w:r w:rsidRPr="0035282E">
        <w:rPr>
          <w:rFonts w:eastAsia="Calibri"/>
          <w:iCs/>
          <w:lang w:eastAsia="en-US"/>
        </w:rPr>
        <w:t>: Europska komisija, OBZOR Europa</w:t>
      </w:r>
    </w:p>
    <w:p w14:paraId="3DA2DBFA" w14:textId="5B5B17D8" w:rsidR="00803E28" w:rsidRPr="0035282E" w:rsidRDefault="00803E28" w:rsidP="00803E2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Calibri"/>
          <w:iCs/>
          <w:lang w:eastAsia="en-US"/>
        </w:rPr>
      </w:pPr>
      <w:r w:rsidRPr="0035282E">
        <w:rPr>
          <w:rFonts w:eastAsia="Calibri"/>
          <w:b/>
          <w:bCs/>
          <w:iCs/>
          <w:lang w:eastAsia="en-US"/>
        </w:rPr>
        <w:t>Voditeljica IRMO tima:</w:t>
      </w:r>
      <w:r w:rsidRPr="0035282E">
        <w:rPr>
          <w:rFonts w:eastAsia="Calibri"/>
          <w:iCs/>
          <w:lang w:eastAsia="en-US"/>
        </w:rPr>
        <w:t> dr. sc. Jaka Primorac</w:t>
      </w:r>
    </w:p>
    <w:p w14:paraId="50AE9A0D" w14:textId="27A041D6" w:rsidR="008B5146" w:rsidRPr="0035282E" w:rsidRDefault="008B5146" w:rsidP="00803E2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Calibri"/>
          <w:iCs/>
          <w:color w:val="FF0000"/>
          <w:lang w:eastAsia="en-US"/>
        </w:rPr>
      </w:pPr>
      <w:r w:rsidRPr="0035282E">
        <w:rPr>
          <w:b/>
          <w:iCs/>
        </w:rPr>
        <w:t>Proračun projekta</w:t>
      </w:r>
      <w:r w:rsidRPr="0035282E">
        <w:rPr>
          <w:iCs/>
          <w:color w:val="FF0000"/>
        </w:rPr>
        <w:t>: </w:t>
      </w:r>
      <w:r w:rsidR="00841E43" w:rsidRPr="0035282E">
        <w:rPr>
          <w:iCs/>
        </w:rPr>
        <w:t xml:space="preserve">111.306,00 </w:t>
      </w:r>
      <w:r w:rsidR="002B0B26" w:rsidRPr="0035282E">
        <w:rPr>
          <w:iCs/>
        </w:rPr>
        <w:t>EUR</w:t>
      </w:r>
    </w:p>
    <w:p w14:paraId="296FBE1A" w14:textId="5BAF6982" w:rsidR="003D5433" w:rsidRPr="0035282E" w:rsidRDefault="00803E28" w:rsidP="003D5433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IRMO je partner u konzorciju od 26 partnera koji zajednički provode CRESCINE, OBZOR Europa projekt, koji kroz svoja istraživanja i aktivnosti teži povećati konkurentnost filmske industrije u malim zemljama u Europi </w:t>
      </w:r>
      <w:r w:rsidR="001A2921">
        <w:rPr>
          <w:rFonts w:ascii="Times New Roman" w:hAnsi="Times New Roman"/>
          <w:iCs/>
          <w:sz w:val="24"/>
          <w:szCs w:val="24"/>
          <w:lang w:val="hr-HR"/>
        </w:rPr>
        <w:t>te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poboljšati međunarodnu cirkulaciju filmova i ostalih audiovizualnih sadržaja koji dolaze s malih europskih tržišta. Ovaj trogodišnji projekt znanstveno-istraživačkog tipa RIA (</w:t>
      </w:r>
      <w:r w:rsidRPr="0035282E">
        <w:rPr>
          <w:rFonts w:ascii="Times New Roman" w:hAnsi="Times New Roman"/>
          <w:i/>
          <w:sz w:val="24"/>
          <w:szCs w:val="24"/>
          <w:lang w:val="hr-HR"/>
        </w:rPr>
        <w:t>Research and Innovation Action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) koordinira Sveučilište Lusófona iz Portugala te uključuje partnere iz akademske zajednice i filmske industrije. Orijentiran je na direktnu suradnju s filmskom zajednicom i na izradu javnopolitičkih preporuka za poboljšanje rada filmske industrije u Europi. CRESCINE ima za cilj doprinijeti ne samo povećanju konkurentnosti nego i kulturne raznolikosti europske filmske industrije. To će se postići razumijevanjem, uključivanjem, osnaživanjem i konačnom transformacijom malih europskih tržišta polazeći od istraživanja i pilotiranja u sedam zemalja (Belgija (Flandrija), Danska, Estonija, Hrvatska, Irska, Litva i Portugal). Zbog njihove “malenosti”, na ovim tržištima jasnije je vidljivo ono što predstavlja prepreke, ali i ono što pokreće filmske djelatnosti, a koje bi trebalo uzeti u obzir i kod drugih zemalja koje se ne istražuju u ovom projektu. Kako bi se povećala konkurentnost europske filmske industrije, CRESCINE će se sustavno baviti cijelim ekosustavom filmske proizvodnje, distribucije i potrošnje kako bi kroz provedene analize i predviđene alate doprinio stvaranju inovativnog pristupa na svim razinama lanca vrijednosti, od politika do načina upravljanja podacima i analitike, proizvodnih poslovnih modela i načina distribucije. CRESCINE će razviti nove alate, metode i strateške pristupe koji se grade na konceptu </w:t>
      </w:r>
      <w:r w:rsidRPr="002B25E2">
        <w:rPr>
          <w:rFonts w:ascii="Times New Roman" w:hAnsi="Times New Roman"/>
          <w:i/>
          <w:iCs/>
          <w:sz w:val="24"/>
          <w:szCs w:val="24"/>
          <w:lang w:val="hr-HR"/>
        </w:rPr>
        <w:t>malenosti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i pozitivnih mogućnosti koje ona podrazumijeva za ukupnu konkurentnost europske filmske industrije. Projekt će se baviti svim očekivanim ishodima kroz prizmu odabranih malih europskih filmskih tržišta koja predstavljaju većinu filmskih tržišta u Europskoj uniji. </w:t>
      </w:r>
      <w:r w:rsidR="002C2166">
        <w:rPr>
          <w:rFonts w:ascii="Times New Roman" w:hAnsi="Times New Roman"/>
          <w:iCs/>
          <w:sz w:val="24"/>
          <w:szCs w:val="24"/>
          <w:lang w:val="hr-HR"/>
        </w:rPr>
        <w:t>Na t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emelj</w:t>
      </w:r>
      <w:r w:rsidR="002C2166">
        <w:rPr>
          <w:rFonts w:ascii="Times New Roman" w:hAnsi="Times New Roman"/>
          <w:iCs/>
          <w:sz w:val="24"/>
          <w:szCs w:val="24"/>
          <w:lang w:val="hr-HR"/>
        </w:rPr>
        <w:t>u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dobivenih rezultata uspostavit</w:t>
      </w:r>
      <w:r w:rsidR="00FC435C">
        <w:rPr>
          <w:rFonts w:ascii="Times New Roman" w:hAnsi="Times New Roman"/>
          <w:iCs/>
          <w:sz w:val="24"/>
          <w:szCs w:val="24"/>
          <w:lang w:val="hr-HR"/>
        </w:rPr>
        <w:t xml:space="preserve"> će se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inovativni model analize i prikupljanja podataka kroz čitav lanac vrijednosti filmske industrije, putem suvremenih analitičkih modela za prikupljanje podataka iz kvalitetnih izvora. Istraživački nalazi rezultirat će inovativnim rješenjima i testiranjima novih alata, politika, poslovnih modela ili shema financiranja, kao i zelenih strategija. Navedene aktivnosti doprinijet će ukupnom utjecaju projekta i njegovoj sposobnosti da filmskoj industriji predstavi nove alate, preporuke i smjernice te da iskoristi rezultate koji će omogućiti transformaciju filmske industrije ne samo na malim europskim tržištima nego i šire.</w:t>
      </w:r>
    </w:p>
    <w:p w14:paraId="31ADBF3C" w14:textId="70EEB44E" w:rsidR="00B8768D" w:rsidRPr="0035282E" w:rsidRDefault="00B8768D" w:rsidP="00B8768D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Materijalne rashode planirane pod skupinom 32 u iznosu od </w:t>
      </w:r>
      <w:r w:rsidR="005F4FEF" w:rsidRPr="0035282E">
        <w:rPr>
          <w:rFonts w:ascii="Times New Roman" w:hAnsi="Times New Roman"/>
          <w:iCs/>
          <w:sz w:val="24"/>
          <w:szCs w:val="24"/>
          <w:lang w:val="hr-HR"/>
        </w:rPr>
        <w:t xml:space="preserve">22.261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EUR čine</w:t>
      </w:r>
      <w:r w:rsidR="0023721A" w:rsidRPr="0035282E">
        <w:rPr>
          <w:rFonts w:ascii="Times New Roman" w:hAnsi="Times New Roman"/>
          <w:iCs/>
          <w:sz w:val="24"/>
          <w:szCs w:val="24"/>
          <w:lang w:val="hr-HR"/>
        </w:rPr>
        <w:t xml:space="preserve"> Rashodi za zaposlene</w:t>
      </w:r>
      <w:r w:rsidR="00431620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23721A" w:rsidRPr="0035282E">
        <w:rPr>
          <w:rFonts w:ascii="Times New Roman" w:hAnsi="Times New Roman"/>
          <w:iCs/>
          <w:sz w:val="24"/>
          <w:szCs w:val="24"/>
          <w:lang w:val="hr-HR"/>
        </w:rPr>
        <w:t>- od 13.305 EUR,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troškovi službenih putovanja u iznosu od </w:t>
      </w:r>
      <w:r w:rsidR="005F4FEF" w:rsidRPr="0035282E">
        <w:rPr>
          <w:rFonts w:ascii="Times New Roman" w:hAnsi="Times New Roman"/>
          <w:iCs/>
          <w:sz w:val="24"/>
          <w:szCs w:val="24"/>
          <w:lang w:val="hr-HR"/>
        </w:rPr>
        <w:t>4.</w:t>
      </w:r>
      <w:r w:rsidR="0023721A" w:rsidRPr="0035282E">
        <w:rPr>
          <w:rFonts w:ascii="Times New Roman" w:hAnsi="Times New Roman"/>
          <w:iCs/>
          <w:sz w:val="24"/>
          <w:szCs w:val="24"/>
          <w:lang w:val="hr-HR"/>
        </w:rPr>
        <w:t>504</w:t>
      </w:r>
      <w:r w:rsidR="005F4FEF"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EUR, te ostale usluge u iznosu od </w:t>
      </w:r>
      <w:r w:rsidR="005F4FEF" w:rsidRPr="0035282E">
        <w:rPr>
          <w:rFonts w:ascii="Times New Roman" w:hAnsi="Times New Roman"/>
          <w:iCs/>
          <w:sz w:val="24"/>
          <w:szCs w:val="24"/>
          <w:lang w:val="hr-HR"/>
        </w:rPr>
        <w:t xml:space="preserve">4.452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EUR.</w:t>
      </w:r>
    </w:p>
    <w:p w14:paraId="56153A4F" w14:textId="207A0BE6" w:rsidR="003B3A8D" w:rsidRPr="0035282E" w:rsidRDefault="003B3A8D" w:rsidP="00B8768D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         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  31 Rashodi za zaposlene -  13.305 EUR  </w:t>
      </w:r>
    </w:p>
    <w:p w14:paraId="718E1DB6" w14:textId="4D568200" w:rsidR="00B8768D" w:rsidRPr="0035282E" w:rsidRDefault="00B8768D" w:rsidP="00B8768D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         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  32 Materijalni rashodi -  </w:t>
      </w:r>
      <w:r w:rsidR="003B3A8D" w:rsidRPr="0035282E">
        <w:rPr>
          <w:rFonts w:ascii="Times New Roman" w:hAnsi="Times New Roman"/>
          <w:iCs/>
          <w:sz w:val="24"/>
          <w:szCs w:val="24"/>
          <w:lang w:val="hr-HR"/>
        </w:rPr>
        <w:t xml:space="preserve">8.956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EUR  </w:t>
      </w:r>
    </w:p>
    <w:p w14:paraId="7416C2CE" w14:textId="451B0B33" w:rsidR="00B8768D" w:rsidRPr="0035282E" w:rsidRDefault="00B8768D" w:rsidP="00B8768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         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 632 Tekuće pomoći od institucija i tijela EU-a –</w:t>
      </w:r>
      <w:r w:rsidR="00F4727F"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80028B">
        <w:rPr>
          <w:rFonts w:ascii="Times New Roman" w:hAnsi="Times New Roman"/>
          <w:iCs/>
          <w:sz w:val="24"/>
          <w:szCs w:val="24"/>
          <w:lang w:val="hr-HR"/>
        </w:rPr>
        <w:t>11</w:t>
      </w:r>
      <w:r w:rsidR="005F4FEF" w:rsidRPr="0035282E">
        <w:rPr>
          <w:rFonts w:ascii="Times New Roman" w:hAnsi="Times New Roman"/>
          <w:iCs/>
          <w:sz w:val="24"/>
          <w:szCs w:val="24"/>
          <w:lang w:val="hr-HR"/>
        </w:rPr>
        <w:t>.</w:t>
      </w:r>
      <w:r w:rsidR="0080028B">
        <w:rPr>
          <w:rFonts w:ascii="Times New Roman" w:hAnsi="Times New Roman"/>
          <w:iCs/>
          <w:sz w:val="24"/>
          <w:szCs w:val="24"/>
          <w:lang w:val="hr-HR"/>
        </w:rPr>
        <w:t>148</w:t>
      </w:r>
      <w:r w:rsidR="00F4727F"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EUR</w:t>
      </w:r>
    </w:p>
    <w:p w14:paraId="283C440F" w14:textId="77777777" w:rsidR="00B8768D" w:rsidRPr="0035282E" w:rsidRDefault="00B8768D" w:rsidP="00B8768D">
      <w:pPr>
        <w:pStyle w:val="Heading1"/>
        <w:shd w:val="clear" w:color="auto" w:fill="FFFFFF"/>
        <w:spacing w:before="0" w:line="288" w:lineRule="atLeast"/>
        <w:textAlignment w:val="baseline"/>
        <w:rPr>
          <w:rFonts w:ascii="Times New Roman" w:eastAsia="Calibri" w:hAnsi="Times New Roman" w:cs="Times New Roman"/>
          <w:iCs/>
          <w:color w:val="auto"/>
          <w:sz w:val="24"/>
          <w:szCs w:val="24"/>
          <w:lang w:val="hr-HR"/>
        </w:rPr>
      </w:pPr>
    </w:p>
    <w:p w14:paraId="7A859DDC" w14:textId="2281D8F0" w:rsidR="003D5433" w:rsidRPr="0035282E" w:rsidRDefault="008D7D15" w:rsidP="003D5433">
      <w:pPr>
        <w:suppressAutoHyphens/>
        <w:spacing w:before="120" w:after="0" w:line="240" w:lineRule="auto"/>
        <w:jc w:val="both"/>
        <w:rPr>
          <w:rFonts w:ascii="Times New Roman" w:hAnsi="Times New Roman"/>
          <w:b/>
          <w:iCs/>
          <w:sz w:val="24"/>
          <w:szCs w:val="24"/>
          <w:u w:val="single"/>
          <w:lang w:val="hr-HR"/>
        </w:rPr>
      </w:pPr>
      <w:r w:rsidRPr="0035282E">
        <w:rPr>
          <w:rFonts w:ascii="Times New Roman" w:hAnsi="Times New Roman"/>
          <w:b/>
          <w:iCs/>
          <w:sz w:val="24"/>
          <w:szCs w:val="24"/>
          <w:u w:val="single"/>
          <w:lang w:val="hr-HR"/>
        </w:rPr>
        <w:t xml:space="preserve">Projekt </w:t>
      </w:r>
      <w:r w:rsidR="003D5433" w:rsidRPr="0035282E">
        <w:rPr>
          <w:rFonts w:ascii="Times New Roman" w:hAnsi="Times New Roman"/>
          <w:b/>
          <w:iCs/>
          <w:sz w:val="24"/>
          <w:szCs w:val="24"/>
          <w:u w:val="single"/>
          <w:lang w:val="hr-HR"/>
        </w:rPr>
        <w:t xml:space="preserve"> More than a Village (Više od sela)</w:t>
      </w:r>
    </w:p>
    <w:p w14:paraId="6A6C2F53" w14:textId="77777777" w:rsidR="008D7D15" w:rsidRPr="0035282E" w:rsidRDefault="008D7D15" w:rsidP="003D5433">
      <w:pPr>
        <w:suppressAutoHyphens/>
        <w:spacing w:before="120"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val="hr-HR"/>
        </w:rPr>
      </w:pPr>
    </w:p>
    <w:p w14:paraId="4AB786CC" w14:textId="4F550635" w:rsidR="003D5433" w:rsidRPr="0035282E" w:rsidRDefault="003D5433" w:rsidP="003D5433">
      <w:pPr>
        <w:spacing w:after="0" w:line="240" w:lineRule="auto"/>
        <w:textAlignment w:val="baseline"/>
        <w:rPr>
          <w:rFonts w:ascii="Times New Roman" w:hAnsi="Times New Roman"/>
          <w:iCs/>
          <w:sz w:val="24"/>
          <w:szCs w:val="24"/>
          <w:lang w:val="hr-HR"/>
        </w:rPr>
      </w:pPr>
      <w:bookmarkStart w:id="20" w:name="_Hlk155089423"/>
      <w:r w:rsidRPr="0035282E">
        <w:rPr>
          <w:rFonts w:ascii="Times New Roman" w:hAnsi="Times New Roman"/>
          <w:b/>
          <w:iCs/>
          <w:sz w:val="24"/>
          <w:szCs w:val="24"/>
          <w:lang w:val="hr-HR"/>
        </w:rPr>
        <w:t>Trajanje projekta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: 04/2023</w:t>
      </w:r>
      <w:r w:rsidR="00431620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–</w:t>
      </w:r>
      <w:r w:rsidR="00431620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03/2026</w:t>
      </w:r>
      <w:bookmarkEnd w:id="20"/>
    </w:p>
    <w:p w14:paraId="7DBB18BF" w14:textId="77777777" w:rsidR="003D5433" w:rsidRPr="0035282E" w:rsidRDefault="003D5433" w:rsidP="003D5433">
      <w:pPr>
        <w:spacing w:after="0" w:line="240" w:lineRule="auto"/>
        <w:textAlignment w:val="baseline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b/>
          <w:iCs/>
          <w:sz w:val="24"/>
          <w:szCs w:val="24"/>
          <w:lang w:val="hr-HR"/>
        </w:rPr>
        <w:t>Naručitelj: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 ERDF, Interreg Central Europe</w:t>
      </w:r>
    </w:p>
    <w:p w14:paraId="2F902F93" w14:textId="4BCB9932" w:rsidR="003D5433" w:rsidRPr="0035282E" w:rsidRDefault="003D5433" w:rsidP="003D5433">
      <w:pPr>
        <w:spacing w:after="0" w:line="240" w:lineRule="auto"/>
        <w:textAlignment w:val="baseline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b/>
          <w:iCs/>
          <w:sz w:val="24"/>
          <w:szCs w:val="24"/>
          <w:lang w:val="hr-HR"/>
        </w:rPr>
        <w:t>Proračun projekta: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 </w:t>
      </w:r>
      <w:r w:rsidR="00B9232B"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7D5AEF" w:rsidRPr="0035282E">
        <w:rPr>
          <w:rFonts w:ascii="Times New Roman" w:hAnsi="Times New Roman"/>
          <w:iCs/>
          <w:sz w:val="24"/>
          <w:szCs w:val="24"/>
          <w:lang w:val="hr-HR"/>
        </w:rPr>
        <w:t xml:space="preserve">196.000,00 </w:t>
      </w:r>
      <w:r w:rsidR="00084875" w:rsidRPr="0035282E">
        <w:rPr>
          <w:rFonts w:ascii="Times New Roman" w:hAnsi="Times New Roman"/>
          <w:iCs/>
          <w:sz w:val="24"/>
          <w:szCs w:val="24"/>
          <w:lang w:val="hr-HR"/>
        </w:rPr>
        <w:t>EUR</w:t>
      </w:r>
      <w:r w:rsidR="007D5AEF" w:rsidRPr="0035282E">
        <w:rPr>
          <w:rFonts w:ascii="Times New Roman" w:hAnsi="Times New Roman"/>
          <w:iCs/>
          <w:sz w:val="24"/>
          <w:szCs w:val="24"/>
          <w:lang w:val="hr-HR"/>
        </w:rPr>
        <w:t xml:space="preserve">  </w:t>
      </w:r>
    </w:p>
    <w:p w14:paraId="497DE1A9" w14:textId="0BDBFD11" w:rsidR="003D5433" w:rsidRPr="0035282E" w:rsidRDefault="003D5433" w:rsidP="003D5433">
      <w:pPr>
        <w:spacing w:after="0" w:line="240" w:lineRule="auto"/>
        <w:textAlignment w:val="baseline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b/>
          <w:iCs/>
          <w:sz w:val="24"/>
          <w:szCs w:val="24"/>
          <w:lang w:val="hr-HR"/>
        </w:rPr>
        <w:t>Voditelj</w:t>
      </w:r>
      <w:r w:rsidR="008D7D15" w:rsidRPr="0035282E">
        <w:rPr>
          <w:rFonts w:ascii="Times New Roman" w:hAnsi="Times New Roman"/>
          <w:b/>
          <w:iCs/>
          <w:sz w:val="24"/>
          <w:szCs w:val="24"/>
          <w:lang w:val="hr-HR"/>
        </w:rPr>
        <w:t>ica</w:t>
      </w:r>
      <w:r w:rsidRPr="0035282E">
        <w:rPr>
          <w:rFonts w:ascii="Times New Roman" w:hAnsi="Times New Roman"/>
          <w:b/>
          <w:iCs/>
          <w:sz w:val="24"/>
          <w:szCs w:val="24"/>
          <w:lang w:val="hr-HR"/>
        </w:rPr>
        <w:t xml:space="preserve"> IRMO tima: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 dr.</w:t>
      </w:r>
      <w:r w:rsidR="00431620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sc. Daniela Angelina Jelinčić</w:t>
      </w:r>
    </w:p>
    <w:p w14:paraId="319FBE9A" w14:textId="31EDC4ED" w:rsidR="003D5433" w:rsidRPr="0035282E" w:rsidRDefault="003D5433" w:rsidP="007D5AEF">
      <w:pPr>
        <w:spacing w:line="240" w:lineRule="auto"/>
        <w:jc w:val="both"/>
        <w:textAlignment w:val="baseline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>U srednjoj Europi cca. 30% ljudi živi u ruralnim područjima. Dakle, kvaliteta života gotovo jedne trećine ljudi u srednjoj Europi ovisi o kvaliteti i stupnju ruralnog razvoja, kao i uvjetima za razvoj ruralnih malih i srednjih poduzeća. U tom smislu, bez obzira na državu, većina ruralnih područja u srednjoj Europi još uvijek zaostaje i susreće se s nizom problema poput niske razine poduzetništva i digitalizacije, odljeva</w:t>
      </w:r>
      <w:r w:rsidR="00431620">
        <w:rPr>
          <w:rFonts w:ascii="Times New Roman" w:hAnsi="Times New Roman"/>
          <w:iCs/>
          <w:sz w:val="24"/>
          <w:szCs w:val="24"/>
          <w:lang w:val="hr-HR"/>
        </w:rPr>
        <w:t>,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uglavnom mladih</w:t>
      </w:r>
      <w:r w:rsidR="00431620">
        <w:rPr>
          <w:rFonts w:ascii="Times New Roman" w:hAnsi="Times New Roman"/>
          <w:iCs/>
          <w:sz w:val="24"/>
          <w:szCs w:val="24"/>
          <w:lang w:val="hr-HR"/>
        </w:rPr>
        <w:t>,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i starenja stanovništva. Cilj projekta  „</w:t>
      </w:r>
      <w:r w:rsidRPr="002B25E2">
        <w:rPr>
          <w:rFonts w:ascii="Times New Roman" w:hAnsi="Times New Roman"/>
          <w:i/>
          <w:iCs/>
          <w:sz w:val="24"/>
          <w:szCs w:val="24"/>
          <w:lang w:val="hr-HR"/>
        </w:rPr>
        <w:t>More than a Village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“ (Više od sela) je testirati i razviti različite modele pametnog sela u kontekstu regije srednje Europe koji će povećati atraktivnost ruralnih područja i stvoriti povoljne uvjete za lokalna poduzeća. Iskorištavanjem potencijala ruralnih regija, projekt ima za cilj stvoriti nova radna mjesta, stabilizirati ruralno stanovništvo i ojačati gospodarsku otpornost neurbanih područja. Inovativnost projekta leži u samoj inovativnosti pristupa pametnom selu koji još uvijek nije raširen u srednjoj Europi. Glavni rezultati projekta su: 1) zajednička strategija o tranziciji pametnih sela, praćena akcijskim planovima za odabrane teritorije, 2) tri pilot akcije koje se sastoje od testiranja različitih modela pametnih sela, 3) zajednička rješenja koja će se primjenjivati ​​u ruralnim područjima u srednjoj Europi i šire.</w:t>
      </w:r>
    </w:p>
    <w:p w14:paraId="10C47A11" w14:textId="2C60F964" w:rsidR="003D5433" w:rsidRPr="0035282E" w:rsidRDefault="003D5433" w:rsidP="007D5AEF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>Izravni korisnici ovih rezultata su mala poduzeća, lokalne zajednice, lokalne vlasti, aktivne nevladine organizacije, lokalne akcijske grupe i drugi dionici, koji će imati koristi od instrumenata pametnog sela za poboljšanje atraktivnosti i konkurentnosti</w:t>
      </w:r>
      <w:r w:rsidRPr="0035282E">
        <w:rPr>
          <w:rFonts w:ascii="Helvetica" w:hAnsi="Helvetica" w:cs="Helvetica"/>
          <w:color w:val="666666"/>
          <w:sz w:val="26"/>
          <w:szCs w:val="26"/>
          <w:shd w:val="clear" w:color="auto" w:fill="FFFFFF"/>
          <w:lang w:val="hr-HR"/>
        </w:rPr>
        <w:t xml:space="preserve">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ruralnih područja. Problemi vezani uz poboljšanje atraktivnosti i razvoja ruralnih područja složeni su i specifični za svih 5 zemalja koje sudjeluju u projektu (PL, HU, SI, HR i IT). Stoga će transnacionalna suradnja pomoći u razmjeni iskustava i pronalaženju zajedničkih rješenja.</w:t>
      </w:r>
    </w:p>
    <w:p w14:paraId="488000C0" w14:textId="62428989" w:rsidR="000C5433" w:rsidRPr="0035282E" w:rsidRDefault="000C5433" w:rsidP="007D5AEF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Materijalne rashode planirane pod skupinom 32 u iznosu od </w:t>
      </w:r>
      <w:r w:rsidR="005F4FEF" w:rsidRPr="0035282E">
        <w:rPr>
          <w:rFonts w:ascii="Times New Roman" w:hAnsi="Times New Roman"/>
          <w:iCs/>
          <w:sz w:val="24"/>
          <w:szCs w:val="24"/>
          <w:lang w:val="hr-HR"/>
        </w:rPr>
        <w:t xml:space="preserve">78.400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EUR čine </w:t>
      </w:r>
      <w:r w:rsidR="005F4FEF" w:rsidRPr="0035282E">
        <w:rPr>
          <w:rFonts w:ascii="Times New Roman" w:hAnsi="Times New Roman"/>
          <w:iCs/>
          <w:sz w:val="24"/>
          <w:szCs w:val="24"/>
          <w:lang w:val="hr-HR"/>
        </w:rPr>
        <w:t xml:space="preserve">rashodi za zaposlene, </w:t>
      </w:r>
    </w:p>
    <w:p w14:paraId="2826C577" w14:textId="137A9F6B" w:rsidR="00F4727F" w:rsidRPr="0035282E" w:rsidRDefault="00F4727F" w:rsidP="00F4727F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highlight w:val="green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highlight w:val="green"/>
          <w:lang w:val="hr-HR"/>
        </w:rPr>
        <w:br/>
      </w:r>
      <w:r w:rsidR="000C5433" w:rsidRPr="0035282E">
        <w:rPr>
          <w:rFonts w:ascii="Times New Roman" w:hAnsi="Times New Roman"/>
          <w:iCs/>
          <w:sz w:val="24"/>
          <w:szCs w:val="24"/>
          <w:lang w:val="hr-HR"/>
        </w:rPr>
        <w:t xml:space="preserve">           </w:t>
      </w:r>
      <w:r w:rsidR="000C5433" w:rsidRPr="0035282E">
        <w:rPr>
          <w:rFonts w:ascii="Times New Roman" w:hAnsi="Times New Roman"/>
          <w:iCs/>
          <w:sz w:val="24"/>
          <w:szCs w:val="24"/>
          <w:lang w:val="hr-HR"/>
        </w:rPr>
        <w:t>  3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1</w:t>
      </w:r>
      <w:r w:rsidR="000C5433"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Rashodi za zaposlene</w:t>
      </w:r>
      <w:r w:rsidR="000C5433" w:rsidRPr="0035282E">
        <w:rPr>
          <w:rFonts w:ascii="Times New Roman" w:hAnsi="Times New Roman"/>
          <w:iCs/>
          <w:sz w:val="24"/>
          <w:szCs w:val="24"/>
          <w:lang w:val="hr-HR"/>
        </w:rPr>
        <w:t xml:space="preserve"> -  </w:t>
      </w:r>
      <w:r w:rsidR="0023721A" w:rsidRPr="0035282E">
        <w:rPr>
          <w:rFonts w:ascii="Times New Roman" w:hAnsi="Times New Roman"/>
          <w:iCs/>
          <w:sz w:val="24"/>
          <w:szCs w:val="24"/>
          <w:lang w:val="hr-HR"/>
        </w:rPr>
        <w:t xml:space="preserve">78.400 </w:t>
      </w:r>
      <w:r w:rsidR="000C5433" w:rsidRPr="0035282E">
        <w:rPr>
          <w:rFonts w:ascii="Times New Roman" w:hAnsi="Times New Roman"/>
          <w:iCs/>
          <w:sz w:val="24"/>
          <w:szCs w:val="24"/>
          <w:lang w:val="hr-HR"/>
        </w:rPr>
        <w:t>EUR</w:t>
      </w:r>
    </w:p>
    <w:p w14:paraId="119A59CF" w14:textId="006B16D8" w:rsidR="000C5433" w:rsidRPr="0035282E" w:rsidRDefault="000C5433" w:rsidP="000C543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         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 632 Tekuće pomoći od institucija i tijela EU-a –</w:t>
      </w:r>
      <w:r w:rsidR="00F4727F"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80028B">
        <w:rPr>
          <w:rFonts w:ascii="Times New Roman" w:hAnsi="Times New Roman"/>
          <w:iCs/>
          <w:sz w:val="24"/>
          <w:szCs w:val="24"/>
          <w:lang w:val="hr-HR"/>
        </w:rPr>
        <w:t>48.000</w:t>
      </w:r>
      <w:r w:rsidR="00F4727F"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EUR</w:t>
      </w:r>
    </w:p>
    <w:p w14:paraId="6974097A" w14:textId="77777777" w:rsidR="000C5433" w:rsidRPr="0035282E" w:rsidRDefault="000C5433" w:rsidP="000C5433">
      <w:pPr>
        <w:pStyle w:val="Heading1"/>
        <w:shd w:val="clear" w:color="auto" w:fill="FFFFFF"/>
        <w:spacing w:before="0" w:line="288" w:lineRule="atLeast"/>
        <w:textAlignment w:val="baseline"/>
        <w:rPr>
          <w:rFonts w:ascii="Times New Roman" w:eastAsia="Calibri" w:hAnsi="Times New Roman" w:cs="Times New Roman"/>
          <w:iCs/>
          <w:color w:val="auto"/>
          <w:sz w:val="24"/>
          <w:szCs w:val="24"/>
          <w:lang w:val="hr-HR"/>
        </w:rPr>
      </w:pPr>
    </w:p>
    <w:p w14:paraId="1A93EB0B" w14:textId="77777777" w:rsidR="008D7D15" w:rsidRPr="0035282E" w:rsidRDefault="008D7D15" w:rsidP="00EF05D3">
      <w:pPr>
        <w:spacing w:line="240" w:lineRule="auto"/>
        <w:textAlignment w:val="top"/>
        <w:rPr>
          <w:rFonts w:ascii="Times New Roman" w:hAnsi="Times New Roman"/>
          <w:b/>
          <w:iCs/>
          <w:sz w:val="24"/>
          <w:szCs w:val="24"/>
          <w:lang w:val="hr-HR"/>
        </w:rPr>
      </w:pPr>
    </w:p>
    <w:p w14:paraId="7B92C9E7" w14:textId="50637EB6" w:rsidR="00364C34" w:rsidRPr="0035282E" w:rsidRDefault="00364C34" w:rsidP="00364C34">
      <w:pPr>
        <w:pStyle w:val="Heading1"/>
        <w:shd w:val="clear" w:color="auto" w:fill="FFFFFF"/>
        <w:spacing w:before="0" w:line="288" w:lineRule="atLeast"/>
        <w:textAlignment w:val="baseline"/>
        <w:rPr>
          <w:rFonts w:ascii="Times New Roman" w:eastAsia="Calibri" w:hAnsi="Times New Roman" w:cs="Times New Roman"/>
          <w:b/>
          <w:iCs/>
          <w:color w:val="auto"/>
          <w:sz w:val="24"/>
          <w:szCs w:val="24"/>
          <w:u w:val="single"/>
          <w:lang w:val="hr-HR"/>
        </w:rPr>
      </w:pPr>
      <w:r w:rsidRPr="0035282E">
        <w:rPr>
          <w:rFonts w:ascii="Times New Roman" w:eastAsia="Calibri" w:hAnsi="Times New Roman" w:cs="Times New Roman"/>
          <w:b/>
          <w:iCs/>
          <w:color w:val="auto"/>
          <w:sz w:val="24"/>
          <w:szCs w:val="24"/>
          <w:u w:val="single"/>
          <w:lang w:val="hr-HR"/>
        </w:rPr>
        <w:t>Projekt BARSERVICE Pametno pregovaranje u sektoru usluga: Pregled, izazovi, mogućnosti</w:t>
      </w:r>
    </w:p>
    <w:p w14:paraId="28F633CD" w14:textId="74E5A480" w:rsidR="00364C34" w:rsidRPr="0035282E" w:rsidRDefault="00364C34" w:rsidP="00364C34">
      <w:pPr>
        <w:spacing w:after="0" w:line="240" w:lineRule="auto"/>
        <w:textAlignment w:val="baseline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b/>
          <w:iCs/>
          <w:sz w:val="24"/>
          <w:szCs w:val="24"/>
          <w:lang w:val="hr-HR"/>
        </w:rPr>
        <w:t>Trajanje projekta: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 1.</w:t>
      </w:r>
      <w:r w:rsidR="00AA5A61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1.</w:t>
      </w:r>
      <w:r w:rsidR="00AA5A61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2024. –</w:t>
      </w:r>
      <w:r w:rsidR="00AA5A61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31.</w:t>
      </w:r>
      <w:r w:rsidR="00AA5A61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12.</w:t>
      </w:r>
      <w:r w:rsidR="00AA5A61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2025.</w:t>
      </w:r>
    </w:p>
    <w:p w14:paraId="082DFEF1" w14:textId="77777777" w:rsidR="00364C34" w:rsidRPr="0035282E" w:rsidRDefault="00364C34" w:rsidP="00364C34">
      <w:pPr>
        <w:spacing w:after="0" w:line="240" w:lineRule="auto"/>
        <w:textAlignment w:val="baseline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b/>
          <w:iCs/>
          <w:sz w:val="24"/>
          <w:szCs w:val="24"/>
          <w:lang w:val="hr-HR"/>
        </w:rPr>
        <w:t>Naručitelj: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  Europska unija</w:t>
      </w:r>
    </w:p>
    <w:p w14:paraId="51F5ED42" w14:textId="289EA27E" w:rsidR="00364C34" w:rsidRPr="0035282E" w:rsidRDefault="00364C34" w:rsidP="002B25E2">
      <w:pPr>
        <w:spacing w:line="240" w:lineRule="auto"/>
        <w:textAlignment w:val="baseline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b/>
          <w:iCs/>
          <w:sz w:val="24"/>
          <w:szCs w:val="24"/>
          <w:lang w:val="hr-HR"/>
        </w:rPr>
        <w:t>Voditelj IRMO tima: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dr. sc. </w:t>
      </w:r>
      <w:hyperlink r:id="rId8" w:history="1">
        <w:r w:rsidRPr="0035282E">
          <w:rPr>
            <w:rFonts w:ascii="Times New Roman" w:hAnsi="Times New Roman"/>
            <w:iCs/>
            <w:sz w:val="24"/>
            <w:szCs w:val="24"/>
            <w:lang w:val="hr-HR"/>
          </w:rPr>
          <w:t>Hrvoje Butković</w:t>
        </w:r>
      </w:hyperlink>
      <w:r w:rsidR="00690370" w:rsidRPr="0035282E">
        <w:rPr>
          <w:rFonts w:ascii="Times New Roman" w:hAnsi="Times New Roman"/>
          <w:iCs/>
          <w:sz w:val="24"/>
          <w:szCs w:val="24"/>
          <w:lang w:val="hr-HR"/>
        </w:rPr>
        <w:br/>
      </w:r>
      <w:r w:rsidR="00690370" w:rsidRPr="0035282E">
        <w:rPr>
          <w:rFonts w:ascii="Times New Roman" w:hAnsi="Times New Roman"/>
          <w:b/>
          <w:iCs/>
          <w:sz w:val="24"/>
          <w:szCs w:val="24"/>
          <w:lang w:val="hr-HR"/>
        </w:rPr>
        <w:t>Proračun projekta:</w:t>
      </w:r>
      <w:r w:rsidR="00690370" w:rsidRPr="0035282E">
        <w:rPr>
          <w:rFonts w:ascii="Times New Roman" w:hAnsi="Times New Roman"/>
          <w:iCs/>
          <w:sz w:val="24"/>
          <w:szCs w:val="24"/>
          <w:lang w:val="hr-HR"/>
        </w:rPr>
        <w:t> 21.312 EUR</w:t>
      </w:r>
    </w:p>
    <w:p w14:paraId="629BCEA6" w14:textId="10CD55D4" w:rsidR="00364C34" w:rsidRPr="0035282E" w:rsidRDefault="00364C34" w:rsidP="003D235E">
      <w:pPr>
        <w:spacing w:line="240" w:lineRule="auto"/>
        <w:jc w:val="both"/>
        <w:textAlignment w:val="baseline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Kako bi podržao izgradnju kapaciteta za kolektivno pregovaranje u sektoru usluga, BARSERVICE projekt nastoji razumjeti prakse pregovaranja, te izazove i prilike za pametno pregovaranje u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lastRenderedPageBreak/>
        <w:t>sektoru usluga u devet europskih zemljama (šest država članica EU-a i tri zemlje kandidatkinje). Usluge čine važan stup europskog gospodarstva, no malo se zna o kolektivno</w:t>
      </w:r>
      <w:r w:rsidR="00AA5A61">
        <w:rPr>
          <w:rFonts w:ascii="Times New Roman" w:hAnsi="Times New Roman"/>
          <w:iCs/>
          <w:sz w:val="24"/>
          <w:szCs w:val="24"/>
          <w:lang w:val="hr-HR"/>
        </w:rPr>
        <w:t>m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pregovaranju u ovim djelatnostima. BARSERVICE dokumentira pregovaračke prakse, strukturu i odnose moći između poslodavaca i sindikata, pokrivenost kolektivnim ugovorima, sadržaj kolektivnih ugovora kao i strategije za otkrivanje i smanjivanje rada na crno u uslužnim djelatnostima. Nalazi projekta izravno će informirati inicijative za izgradnju kapaciteta socijalnih partnera i međusobnu razmjenu iskustava. BARSERVICE analizira stanje u četiri podsektora: socijaln</w:t>
      </w:r>
      <w:r w:rsidR="00873EDF">
        <w:rPr>
          <w:rFonts w:ascii="Times New Roman" w:hAnsi="Times New Roman"/>
          <w:iCs/>
          <w:sz w:val="24"/>
          <w:szCs w:val="24"/>
          <w:lang w:val="hr-HR"/>
        </w:rPr>
        <w:t>e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skrb</w:t>
      </w:r>
      <w:r w:rsidR="00416DD6">
        <w:rPr>
          <w:rFonts w:ascii="Times New Roman" w:hAnsi="Times New Roman"/>
          <w:iCs/>
          <w:sz w:val="24"/>
          <w:szCs w:val="24"/>
          <w:lang w:val="hr-HR"/>
        </w:rPr>
        <w:t>i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, trgovin</w:t>
      </w:r>
      <w:r w:rsidR="00416DD6">
        <w:rPr>
          <w:rFonts w:ascii="Times New Roman" w:hAnsi="Times New Roman"/>
          <w:iCs/>
          <w:sz w:val="24"/>
          <w:szCs w:val="24"/>
          <w:lang w:val="hr-HR"/>
        </w:rPr>
        <w:t>e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, financijsko</w:t>
      </w:r>
      <w:r w:rsidR="0084040F">
        <w:rPr>
          <w:rFonts w:ascii="Times New Roman" w:hAnsi="Times New Roman"/>
          <w:iCs/>
          <w:sz w:val="24"/>
          <w:szCs w:val="24"/>
          <w:lang w:val="hr-HR"/>
        </w:rPr>
        <w:t>-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bankarsk</w:t>
      </w:r>
      <w:r w:rsidR="00416DD6">
        <w:rPr>
          <w:rFonts w:ascii="Times New Roman" w:hAnsi="Times New Roman"/>
          <w:iCs/>
          <w:sz w:val="24"/>
          <w:szCs w:val="24"/>
          <w:lang w:val="hr-HR"/>
        </w:rPr>
        <w:t>ih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uslug</w:t>
      </w:r>
      <w:r w:rsidR="00416DD6">
        <w:rPr>
          <w:rFonts w:ascii="Times New Roman" w:hAnsi="Times New Roman"/>
          <w:iCs/>
          <w:sz w:val="24"/>
          <w:szCs w:val="24"/>
          <w:lang w:val="hr-HR"/>
        </w:rPr>
        <w:t>a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i izdavačk</w:t>
      </w:r>
      <w:r w:rsidR="00416DD6">
        <w:rPr>
          <w:rFonts w:ascii="Times New Roman" w:hAnsi="Times New Roman"/>
          <w:iCs/>
          <w:sz w:val="24"/>
          <w:szCs w:val="24"/>
          <w:lang w:val="hr-HR"/>
        </w:rPr>
        <w:t>e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djelatnost</w:t>
      </w:r>
      <w:r w:rsidR="00416DD6">
        <w:rPr>
          <w:rFonts w:ascii="Times New Roman" w:hAnsi="Times New Roman"/>
          <w:iCs/>
          <w:sz w:val="24"/>
          <w:szCs w:val="24"/>
          <w:lang w:val="hr-HR"/>
        </w:rPr>
        <w:t>i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. Projekt će identificirati glavne izazove s kojima se navedeni podsektori suočavaju s obzirom na: i) strukturne transformacije europskih gospodarstava, ii) pogoršanje uvjeta rada u uslužnim djelatnostima zbog niskih plaća, nestabilnosti poslova i spolne segregacije; iii) nedostatak odgovarajućih uvjeta za razvoj kolektivnog pregovaranja. Komplementarni aspekt projekta odnosi se na neprijavljeni rad i strategije za njegovo smanjivanje kroz promoviranje odgovarajućih uvjeta rada i kolektivno pregovaranje.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br/>
        <w:t>Glavna uloga IRMO-a kao partnerske institucije na projektu je sudjelovanje u istraživačkim aktivnostima koje se odnose na Hrvatsku.</w:t>
      </w:r>
    </w:p>
    <w:p w14:paraId="516CEEAE" w14:textId="5A5C11C1" w:rsidR="000C5433" w:rsidRPr="0035282E" w:rsidRDefault="000C5433" w:rsidP="003D235E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Materijalne rashode planirane pod skupinom 32 u iznosu od </w:t>
      </w:r>
      <w:r w:rsidR="004D20EF" w:rsidRPr="0035282E">
        <w:rPr>
          <w:rFonts w:ascii="Times New Roman" w:hAnsi="Times New Roman"/>
          <w:iCs/>
          <w:sz w:val="24"/>
          <w:szCs w:val="24"/>
          <w:lang w:val="hr-HR"/>
        </w:rPr>
        <w:t xml:space="preserve">10.656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EUR čine troškovi službenih putovanja u iznosu od </w:t>
      </w:r>
      <w:r w:rsidR="004D20EF" w:rsidRPr="0035282E">
        <w:rPr>
          <w:rFonts w:ascii="Times New Roman" w:hAnsi="Times New Roman"/>
          <w:iCs/>
          <w:sz w:val="24"/>
          <w:szCs w:val="24"/>
          <w:lang w:val="hr-HR"/>
        </w:rPr>
        <w:t xml:space="preserve">2.131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EUR, intelektualne usluge u iznosu od </w:t>
      </w:r>
      <w:r w:rsidR="004D20EF" w:rsidRPr="0035282E">
        <w:rPr>
          <w:rFonts w:ascii="Times New Roman" w:hAnsi="Times New Roman"/>
          <w:iCs/>
          <w:sz w:val="24"/>
          <w:szCs w:val="24"/>
          <w:lang w:val="hr-HR"/>
        </w:rPr>
        <w:t xml:space="preserve">6.394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EUR te ostale usluge u iznosu od </w:t>
      </w:r>
      <w:r w:rsidR="004D20EF" w:rsidRPr="0035282E">
        <w:rPr>
          <w:rFonts w:ascii="Times New Roman" w:hAnsi="Times New Roman"/>
          <w:iCs/>
          <w:sz w:val="24"/>
          <w:szCs w:val="24"/>
          <w:lang w:val="hr-HR"/>
        </w:rPr>
        <w:t xml:space="preserve">2.131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EUR.</w:t>
      </w:r>
    </w:p>
    <w:p w14:paraId="5B0D5B7B" w14:textId="46640F1A" w:rsidR="000C5433" w:rsidRPr="0035282E" w:rsidRDefault="000C5433" w:rsidP="003D235E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         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  32 Materijalni rashodi -  </w:t>
      </w:r>
      <w:r w:rsidR="004D20EF" w:rsidRPr="0035282E">
        <w:rPr>
          <w:rFonts w:ascii="Times New Roman" w:hAnsi="Times New Roman"/>
          <w:iCs/>
          <w:sz w:val="24"/>
          <w:szCs w:val="24"/>
          <w:lang w:val="hr-HR"/>
        </w:rPr>
        <w:t xml:space="preserve">10.656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EUR </w:t>
      </w:r>
    </w:p>
    <w:p w14:paraId="2A7B6875" w14:textId="7916492E" w:rsidR="000C5433" w:rsidRPr="0035282E" w:rsidRDefault="000C5433" w:rsidP="000C543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5282E">
        <w:rPr>
          <w:rFonts w:ascii="Times New Roman" w:hAnsi="Times New Roman"/>
          <w:iCs/>
          <w:sz w:val="24"/>
          <w:szCs w:val="24"/>
          <w:lang w:val="hr-HR"/>
        </w:rPr>
        <w:t xml:space="preserve">          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 632 Tekuće pomoći od institucija i tijela EU-a –</w:t>
      </w:r>
      <w:r w:rsidR="00F4727F"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="0080028B">
        <w:rPr>
          <w:rFonts w:ascii="Times New Roman" w:hAnsi="Times New Roman"/>
          <w:iCs/>
          <w:sz w:val="24"/>
          <w:szCs w:val="24"/>
          <w:lang w:val="hr-HR"/>
        </w:rPr>
        <w:t>6.000</w:t>
      </w:r>
      <w:r w:rsidR="00F4727F" w:rsidRPr="0035282E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Pr="0035282E">
        <w:rPr>
          <w:rFonts w:ascii="Times New Roman" w:hAnsi="Times New Roman"/>
          <w:iCs/>
          <w:sz w:val="24"/>
          <w:szCs w:val="24"/>
          <w:lang w:val="hr-HR"/>
        </w:rPr>
        <w:t>EUR</w:t>
      </w:r>
    </w:p>
    <w:p w14:paraId="5B63241F" w14:textId="77777777" w:rsidR="000C5433" w:rsidRPr="0035282E" w:rsidRDefault="000C5433" w:rsidP="000C5433">
      <w:pPr>
        <w:pStyle w:val="Heading1"/>
        <w:shd w:val="clear" w:color="auto" w:fill="FFFFFF"/>
        <w:spacing w:before="0" w:line="288" w:lineRule="atLeast"/>
        <w:textAlignment w:val="baseline"/>
        <w:rPr>
          <w:rFonts w:ascii="Times New Roman" w:eastAsia="Calibri" w:hAnsi="Times New Roman" w:cs="Times New Roman"/>
          <w:iCs/>
          <w:color w:val="auto"/>
          <w:sz w:val="24"/>
          <w:szCs w:val="24"/>
          <w:lang w:val="hr-HR"/>
        </w:rPr>
      </w:pPr>
    </w:p>
    <w:p w14:paraId="3C6D15C9" w14:textId="77777777" w:rsidR="0079727E" w:rsidRDefault="0079727E" w:rsidP="0079727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hr-HR" w:eastAsia="hr-HR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hr-HR" w:eastAsia="hr-HR"/>
        </w:rPr>
        <w:t>Projekt RECLAIM Ponovno traženje liberalne demokracije u Europi.</w:t>
      </w:r>
    </w:p>
    <w:p w14:paraId="3FE982A2" w14:textId="77777777" w:rsidR="0079727E" w:rsidRDefault="0079727E" w:rsidP="007972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val="hr-HR" w:eastAsia="hr-HR"/>
        </w:rPr>
      </w:pPr>
    </w:p>
    <w:p w14:paraId="7C4546AE" w14:textId="77777777" w:rsidR="0079727E" w:rsidRDefault="0079727E" w:rsidP="007972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>Naručitelj: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 HORIZON-RIA (CL2-2021-DEMOCRACY-01), Europska komisija</w:t>
      </w:r>
    </w:p>
    <w:p w14:paraId="08B58C82" w14:textId="77777777" w:rsidR="0079727E" w:rsidRDefault="0079727E" w:rsidP="0079727E">
      <w:pPr>
        <w:pStyle w:val="CommentText"/>
        <w:rPr>
          <w:rFonts w:ascii="Times New Roman" w:hAnsi="Times New Roman"/>
          <w:iCs/>
          <w:sz w:val="24"/>
          <w:szCs w:val="24"/>
          <w:lang w:val="hr-HR"/>
        </w:rPr>
      </w:pPr>
      <w:r>
        <w:rPr>
          <w:rFonts w:ascii="Times New Roman" w:hAnsi="Times New Roman"/>
          <w:b/>
          <w:iCs/>
          <w:sz w:val="24"/>
          <w:szCs w:val="24"/>
          <w:lang w:val="hr-HR"/>
        </w:rPr>
        <w:t>Trajanje projekta</w:t>
      </w:r>
      <w:r>
        <w:rPr>
          <w:rFonts w:ascii="Times New Roman" w:hAnsi="Times New Roman"/>
          <w:iCs/>
          <w:sz w:val="24"/>
          <w:szCs w:val="24"/>
          <w:lang w:val="hr-HR"/>
        </w:rPr>
        <w:t>: 04/2023  –  03/2026</w:t>
      </w:r>
    </w:p>
    <w:p w14:paraId="37DBFE1D" w14:textId="77777777" w:rsidR="0079727E" w:rsidRDefault="0079727E" w:rsidP="0079727E">
      <w:pPr>
        <w:pStyle w:val="CommentText"/>
        <w:rPr>
          <w:rFonts w:ascii="Times New Roman" w:eastAsia="Times New Roman" w:hAnsi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>Koordinator projekta: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 Sveučilište Island (UI) Reykjavik</w:t>
      </w:r>
    </w:p>
    <w:p w14:paraId="0DB082CB" w14:textId="77777777" w:rsidR="0079727E" w:rsidRDefault="0079727E" w:rsidP="0079727E">
      <w:pPr>
        <w:spacing w:line="240" w:lineRule="auto"/>
        <w:textAlignment w:val="baseline"/>
        <w:rPr>
          <w:rFonts w:ascii="Times New Roman" w:hAnsi="Times New Roman"/>
          <w:iCs/>
          <w:sz w:val="24"/>
          <w:szCs w:val="24"/>
          <w:lang w:val="hr-HR"/>
        </w:rPr>
      </w:pPr>
      <w:r>
        <w:rPr>
          <w:rFonts w:ascii="Times New Roman" w:hAnsi="Times New Roman"/>
          <w:b/>
          <w:iCs/>
          <w:sz w:val="24"/>
          <w:szCs w:val="24"/>
          <w:lang w:val="hr-HR"/>
        </w:rPr>
        <w:t>Voditelj IRMO tima: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dr. sc. </w:t>
      </w:r>
      <w:hyperlink r:id="rId9" w:history="1">
        <w:r>
          <w:rPr>
            <w:rStyle w:val="Hyperlink"/>
            <w:rFonts w:ascii="Times New Roman" w:hAnsi="Times New Roman"/>
            <w:iCs/>
            <w:sz w:val="24"/>
            <w:szCs w:val="24"/>
            <w:lang w:val="hr-HR"/>
          </w:rPr>
          <w:t>Hrvoje Butković</w:t>
        </w:r>
      </w:hyperlink>
      <w:r>
        <w:rPr>
          <w:rFonts w:ascii="Times New Roman" w:hAnsi="Times New Roman"/>
          <w:iCs/>
          <w:sz w:val="24"/>
          <w:szCs w:val="24"/>
          <w:lang w:val="hr-HR"/>
        </w:rPr>
        <w:br/>
      </w:r>
      <w:r>
        <w:rPr>
          <w:rFonts w:ascii="Times New Roman" w:hAnsi="Times New Roman"/>
          <w:b/>
          <w:iCs/>
          <w:sz w:val="24"/>
          <w:szCs w:val="24"/>
          <w:lang w:val="hr-HR"/>
        </w:rPr>
        <w:t>Proračun projekta:</w:t>
      </w:r>
      <w:r>
        <w:rPr>
          <w:rFonts w:ascii="Times New Roman" w:hAnsi="Times New Roman"/>
          <w:iCs/>
          <w:sz w:val="24"/>
          <w:szCs w:val="24"/>
          <w:lang w:val="hr-HR"/>
        </w:rPr>
        <w:t> 40.006 EUR</w:t>
      </w:r>
    </w:p>
    <w:p w14:paraId="47965A92" w14:textId="77777777" w:rsidR="0079727E" w:rsidRDefault="0079727E" w:rsidP="007972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Istraživački projekt bavi se implikacijama politike post-istine na budućnost liberalne demokracije u Europi. Iako politika post-istine predstavlja potencijalnu egzistencijalnu prijetnju liberalnoj demokraciji, ona nipošto ne mora označavati početak njezinog kraja.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br/>
        <w:t>Glavna uloga IRMO-a kao partnerske institucije na projektu je sudjelovanje u istraživačkim aktivnostima radnih paketa 4 i 8 koji se bave medijima i građanskim obrazovanjem. Uz to, IRMO će sudjelovati u aktivnostima radnih paketa 1, 9 i 11 koji horizontalno povezuju projektne timove na određenim aktivnostima kao što su: razvoj metodologije, konceptualna pitanja, diseminacija rezultata i sl. Cilj je stvoriti teorijski i empirijski utemeljenu viziju budućnosti liberalno-demokratskih institucija; analizirati značenje liberalne demokracije u 21. stoljeću, te razviti preporuke, alate i metodologiju za ponovno uspostavljanje legitimiteta i učinkovitosti liberalne demokracije.</w:t>
      </w:r>
    </w:p>
    <w:p w14:paraId="6E1D6F0C" w14:textId="10E7F5C5" w:rsidR="0079727E" w:rsidRDefault="0079727E" w:rsidP="0079727E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>
        <w:rPr>
          <w:rFonts w:ascii="Times New Roman" w:hAnsi="Times New Roman"/>
          <w:iCs/>
          <w:sz w:val="24"/>
          <w:szCs w:val="24"/>
          <w:lang w:val="hr-HR"/>
        </w:rPr>
        <w:t>Materijalne rashode planirane pod skupinom 32 u iznosu od 22.519 EUR čine troškovi službenih putovanja u iznosu od 4.000 EUR, troškovi promidžbe 5.000 EUR, intelektualne usluge u iznosu od 13.519 EUR.</w:t>
      </w:r>
    </w:p>
    <w:p w14:paraId="7A3A21A8" w14:textId="23E35E3C" w:rsidR="0079727E" w:rsidRDefault="0079727E" w:rsidP="0079727E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>
        <w:rPr>
          <w:rFonts w:ascii="Times New Roman" w:hAnsi="Times New Roman"/>
          <w:iCs/>
          <w:sz w:val="24"/>
          <w:szCs w:val="24"/>
          <w:lang w:val="hr-HR"/>
        </w:rPr>
        <w:lastRenderedPageBreak/>
        <w:t xml:space="preserve">           </w:t>
      </w:r>
      <w:r>
        <w:rPr>
          <w:rFonts w:ascii="Times New Roman" w:hAnsi="Times New Roman"/>
          <w:iCs/>
          <w:sz w:val="24"/>
          <w:szCs w:val="24"/>
          <w:lang w:val="hr-HR"/>
        </w:rPr>
        <w:sym w:font="Times New Roman" w:char="F0B7"/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 32 Materijalni rashodi -  22.519 EUR  </w:t>
      </w:r>
    </w:p>
    <w:p w14:paraId="232A2571" w14:textId="1D2715CF" w:rsidR="0079727E" w:rsidRDefault="0079727E" w:rsidP="0079727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>
        <w:rPr>
          <w:rFonts w:ascii="Times New Roman" w:hAnsi="Times New Roman"/>
          <w:iCs/>
          <w:sz w:val="24"/>
          <w:szCs w:val="24"/>
          <w:lang w:val="hr-HR"/>
        </w:rPr>
        <w:t xml:space="preserve">           </w:t>
      </w:r>
      <w:r>
        <w:rPr>
          <w:rFonts w:ascii="Times New Roman" w:hAnsi="Times New Roman"/>
          <w:iCs/>
          <w:sz w:val="24"/>
          <w:szCs w:val="24"/>
          <w:lang w:val="hr-HR"/>
        </w:rPr>
        <w:sym w:font="Times New Roman" w:char="F0B7"/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632 Tekuće pomoći od institucija i tijela EU-a –</w:t>
      </w:r>
      <w:r w:rsidR="0080028B">
        <w:rPr>
          <w:rFonts w:ascii="Times New Roman" w:hAnsi="Times New Roman"/>
          <w:iCs/>
          <w:sz w:val="24"/>
          <w:szCs w:val="24"/>
          <w:lang w:val="hr-HR"/>
        </w:rPr>
        <w:t>1</w:t>
      </w:r>
      <w:r>
        <w:rPr>
          <w:rFonts w:ascii="Times New Roman" w:hAnsi="Times New Roman"/>
          <w:iCs/>
          <w:sz w:val="24"/>
          <w:szCs w:val="24"/>
          <w:lang w:val="hr-HR"/>
        </w:rPr>
        <w:t>0.6</w:t>
      </w:r>
      <w:r w:rsidR="0080028B">
        <w:rPr>
          <w:rFonts w:ascii="Times New Roman" w:hAnsi="Times New Roman"/>
          <w:iCs/>
          <w:sz w:val="24"/>
          <w:szCs w:val="24"/>
          <w:lang w:val="hr-HR"/>
        </w:rPr>
        <w:t>00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EUR</w:t>
      </w:r>
    </w:p>
    <w:p w14:paraId="14484461" w14:textId="3373F5CF" w:rsidR="00364C34" w:rsidRPr="0035282E" w:rsidRDefault="00364C34" w:rsidP="003D543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</w:p>
    <w:p w14:paraId="56B3F5D3" w14:textId="77777777" w:rsidR="000C5433" w:rsidRPr="0035282E" w:rsidRDefault="000C5433" w:rsidP="000C5433">
      <w:pPr>
        <w:pStyle w:val="Heading1"/>
        <w:shd w:val="clear" w:color="auto" w:fill="FFFFFF"/>
        <w:spacing w:before="0" w:line="288" w:lineRule="atLeast"/>
        <w:textAlignment w:val="baseline"/>
        <w:rPr>
          <w:rFonts w:ascii="Times New Roman" w:eastAsia="Calibri" w:hAnsi="Times New Roman" w:cs="Times New Roman"/>
          <w:iCs/>
          <w:color w:val="auto"/>
          <w:sz w:val="24"/>
          <w:szCs w:val="24"/>
          <w:lang w:val="hr-HR"/>
        </w:rPr>
      </w:pPr>
    </w:p>
    <w:p w14:paraId="5235E22A" w14:textId="796EE5FC" w:rsidR="009D1406" w:rsidRPr="0035282E" w:rsidRDefault="009D1406" w:rsidP="009D1406">
      <w:pPr>
        <w:suppressAutoHyphens/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</w:p>
    <w:p w14:paraId="783242B1" w14:textId="77777777" w:rsidR="000C5EA0" w:rsidRPr="0035282E" w:rsidRDefault="000C5EA0">
      <w:pPr>
        <w:rPr>
          <w:lang w:val="hr-HR"/>
        </w:rPr>
      </w:pPr>
    </w:p>
    <w:sectPr w:rsidR="000C5EA0" w:rsidRPr="0035282E" w:rsidSect="00DC4D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E2AA4" w14:textId="77777777" w:rsidR="00BB357C" w:rsidRDefault="00BB357C" w:rsidP="0016771D">
      <w:pPr>
        <w:spacing w:after="0" w:line="240" w:lineRule="auto"/>
      </w:pPr>
      <w:r>
        <w:separator/>
      </w:r>
    </w:p>
  </w:endnote>
  <w:endnote w:type="continuationSeparator" w:id="0">
    <w:p w14:paraId="57ABC47A" w14:textId="77777777" w:rsidR="00BB357C" w:rsidRDefault="00BB357C" w:rsidP="0016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780A6" w14:textId="77777777" w:rsidR="00BB357C" w:rsidRDefault="00BB357C" w:rsidP="0016771D">
      <w:pPr>
        <w:spacing w:after="0" w:line="240" w:lineRule="auto"/>
      </w:pPr>
      <w:r>
        <w:separator/>
      </w:r>
    </w:p>
  </w:footnote>
  <w:footnote w:type="continuationSeparator" w:id="0">
    <w:p w14:paraId="00ACFE02" w14:textId="77777777" w:rsidR="00BB357C" w:rsidRDefault="00BB357C" w:rsidP="00167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E04C2"/>
    <w:multiLevelType w:val="hybridMultilevel"/>
    <w:tmpl w:val="5FE4275C"/>
    <w:lvl w:ilvl="0" w:tplc="CA8AA484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F51D7E"/>
    <w:multiLevelType w:val="multilevel"/>
    <w:tmpl w:val="4E28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421FA0"/>
    <w:multiLevelType w:val="hybridMultilevel"/>
    <w:tmpl w:val="0C30EC42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408E418F"/>
    <w:multiLevelType w:val="multilevel"/>
    <w:tmpl w:val="AB0EE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BA7E13"/>
    <w:multiLevelType w:val="multilevel"/>
    <w:tmpl w:val="F3DCF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1143893">
    <w:abstractNumId w:val="0"/>
  </w:num>
  <w:num w:numId="2" w16cid:durableId="559365032">
    <w:abstractNumId w:val="3"/>
  </w:num>
  <w:num w:numId="3" w16cid:durableId="843477517">
    <w:abstractNumId w:val="1"/>
  </w:num>
  <w:num w:numId="4" w16cid:durableId="944532113">
    <w:abstractNumId w:val="4"/>
  </w:num>
  <w:num w:numId="5" w16cid:durableId="1847747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406"/>
    <w:rsid w:val="000072E5"/>
    <w:rsid w:val="00011FB1"/>
    <w:rsid w:val="00016DDC"/>
    <w:rsid w:val="000309B1"/>
    <w:rsid w:val="00036D29"/>
    <w:rsid w:val="00081D72"/>
    <w:rsid w:val="00084875"/>
    <w:rsid w:val="000C5433"/>
    <w:rsid w:val="000C5EA0"/>
    <w:rsid w:val="000D0052"/>
    <w:rsid w:val="000D5558"/>
    <w:rsid w:val="000F2FE7"/>
    <w:rsid w:val="0011463B"/>
    <w:rsid w:val="0014676E"/>
    <w:rsid w:val="00146C1A"/>
    <w:rsid w:val="001566FE"/>
    <w:rsid w:val="0016771D"/>
    <w:rsid w:val="001743B8"/>
    <w:rsid w:val="001749F4"/>
    <w:rsid w:val="00174EE2"/>
    <w:rsid w:val="00176EA4"/>
    <w:rsid w:val="0019481D"/>
    <w:rsid w:val="001A2921"/>
    <w:rsid w:val="001A37D1"/>
    <w:rsid w:val="001B16E5"/>
    <w:rsid w:val="001D6FDE"/>
    <w:rsid w:val="001D7199"/>
    <w:rsid w:val="001E0A5C"/>
    <w:rsid w:val="001F6928"/>
    <w:rsid w:val="00200B46"/>
    <w:rsid w:val="00200CA4"/>
    <w:rsid w:val="00201790"/>
    <w:rsid w:val="00206967"/>
    <w:rsid w:val="00207E88"/>
    <w:rsid w:val="00211081"/>
    <w:rsid w:val="00217AE9"/>
    <w:rsid w:val="00225D1F"/>
    <w:rsid w:val="00235CDA"/>
    <w:rsid w:val="0023721A"/>
    <w:rsid w:val="00243854"/>
    <w:rsid w:val="002452CE"/>
    <w:rsid w:val="00245F1B"/>
    <w:rsid w:val="00260523"/>
    <w:rsid w:val="00262BCF"/>
    <w:rsid w:val="0028674F"/>
    <w:rsid w:val="002A05AE"/>
    <w:rsid w:val="002B0B26"/>
    <w:rsid w:val="002B25E2"/>
    <w:rsid w:val="002C2166"/>
    <w:rsid w:val="002D6312"/>
    <w:rsid w:val="002D78AE"/>
    <w:rsid w:val="002E28E3"/>
    <w:rsid w:val="002F4E9B"/>
    <w:rsid w:val="002F5514"/>
    <w:rsid w:val="00304BA2"/>
    <w:rsid w:val="00306B29"/>
    <w:rsid w:val="00320B50"/>
    <w:rsid w:val="00324E5A"/>
    <w:rsid w:val="003255FB"/>
    <w:rsid w:val="0034010F"/>
    <w:rsid w:val="0035282E"/>
    <w:rsid w:val="00353CB2"/>
    <w:rsid w:val="00362413"/>
    <w:rsid w:val="00364C34"/>
    <w:rsid w:val="00370E4A"/>
    <w:rsid w:val="00370E84"/>
    <w:rsid w:val="00383087"/>
    <w:rsid w:val="00386386"/>
    <w:rsid w:val="003B3A8D"/>
    <w:rsid w:val="003B55E9"/>
    <w:rsid w:val="003B5922"/>
    <w:rsid w:val="003C6C6E"/>
    <w:rsid w:val="003D235E"/>
    <w:rsid w:val="003D5433"/>
    <w:rsid w:val="003E5847"/>
    <w:rsid w:val="003E732A"/>
    <w:rsid w:val="00415E3F"/>
    <w:rsid w:val="00416B48"/>
    <w:rsid w:val="00416DD6"/>
    <w:rsid w:val="00417B48"/>
    <w:rsid w:val="004201F4"/>
    <w:rsid w:val="004208E5"/>
    <w:rsid w:val="0042428B"/>
    <w:rsid w:val="004271CE"/>
    <w:rsid w:val="00431620"/>
    <w:rsid w:val="00432279"/>
    <w:rsid w:val="00441B61"/>
    <w:rsid w:val="00443781"/>
    <w:rsid w:val="00456CEE"/>
    <w:rsid w:val="00467C64"/>
    <w:rsid w:val="00487D59"/>
    <w:rsid w:val="004A3867"/>
    <w:rsid w:val="004C4F71"/>
    <w:rsid w:val="004D20EF"/>
    <w:rsid w:val="004E146B"/>
    <w:rsid w:val="004E1698"/>
    <w:rsid w:val="004F14DE"/>
    <w:rsid w:val="004F59D4"/>
    <w:rsid w:val="00522CB0"/>
    <w:rsid w:val="00524B3D"/>
    <w:rsid w:val="00526D6B"/>
    <w:rsid w:val="00537BF3"/>
    <w:rsid w:val="0056651D"/>
    <w:rsid w:val="00575792"/>
    <w:rsid w:val="00576BBA"/>
    <w:rsid w:val="00584E9F"/>
    <w:rsid w:val="00586B55"/>
    <w:rsid w:val="00597FB9"/>
    <w:rsid w:val="005A052C"/>
    <w:rsid w:val="005A0F44"/>
    <w:rsid w:val="005A3339"/>
    <w:rsid w:val="005B23CD"/>
    <w:rsid w:val="005D5391"/>
    <w:rsid w:val="005E420A"/>
    <w:rsid w:val="005F0C6A"/>
    <w:rsid w:val="005F4FEF"/>
    <w:rsid w:val="005F6446"/>
    <w:rsid w:val="00615A75"/>
    <w:rsid w:val="00615D5C"/>
    <w:rsid w:val="00622560"/>
    <w:rsid w:val="006231A5"/>
    <w:rsid w:val="00624AD7"/>
    <w:rsid w:val="0062557E"/>
    <w:rsid w:val="00633F6B"/>
    <w:rsid w:val="00635B41"/>
    <w:rsid w:val="00641483"/>
    <w:rsid w:val="00673C84"/>
    <w:rsid w:val="006862D1"/>
    <w:rsid w:val="00690370"/>
    <w:rsid w:val="0069167E"/>
    <w:rsid w:val="00692148"/>
    <w:rsid w:val="006A2800"/>
    <w:rsid w:val="006B309B"/>
    <w:rsid w:val="006C4D3A"/>
    <w:rsid w:val="006D0F14"/>
    <w:rsid w:val="006E4963"/>
    <w:rsid w:val="00700702"/>
    <w:rsid w:val="00702896"/>
    <w:rsid w:val="00723635"/>
    <w:rsid w:val="00725406"/>
    <w:rsid w:val="00740E4A"/>
    <w:rsid w:val="00754D50"/>
    <w:rsid w:val="0075764D"/>
    <w:rsid w:val="007624B9"/>
    <w:rsid w:val="00772B75"/>
    <w:rsid w:val="00774E0B"/>
    <w:rsid w:val="007773F2"/>
    <w:rsid w:val="00777E9C"/>
    <w:rsid w:val="0078631A"/>
    <w:rsid w:val="00792E5C"/>
    <w:rsid w:val="00794C35"/>
    <w:rsid w:val="0079727E"/>
    <w:rsid w:val="007D0E0B"/>
    <w:rsid w:val="007D5AEF"/>
    <w:rsid w:val="0080028B"/>
    <w:rsid w:val="00803279"/>
    <w:rsid w:val="00803E28"/>
    <w:rsid w:val="00826743"/>
    <w:rsid w:val="008378D6"/>
    <w:rsid w:val="0084040F"/>
    <w:rsid w:val="00841E43"/>
    <w:rsid w:val="00850901"/>
    <w:rsid w:val="008521C9"/>
    <w:rsid w:val="00852D11"/>
    <w:rsid w:val="00856128"/>
    <w:rsid w:val="00873EDF"/>
    <w:rsid w:val="008744C6"/>
    <w:rsid w:val="00883147"/>
    <w:rsid w:val="008833D8"/>
    <w:rsid w:val="00887C05"/>
    <w:rsid w:val="00891158"/>
    <w:rsid w:val="00897EE0"/>
    <w:rsid w:val="008A47B2"/>
    <w:rsid w:val="008A567F"/>
    <w:rsid w:val="008B5146"/>
    <w:rsid w:val="008D7D15"/>
    <w:rsid w:val="009005D3"/>
    <w:rsid w:val="0090566A"/>
    <w:rsid w:val="00911B49"/>
    <w:rsid w:val="00916AE5"/>
    <w:rsid w:val="00943515"/>
    <w:rsid w:val="00973767"/>
    <w:rsid w:val="009B6E74"/>
    <w:rsid w:val="009C516A"/>
    <w:rsid w:val="009D1406"/>
    <w:rsid w:val="009E2890"/>
    <w:rsid w:val="009F0723"/>
    <w:rsid w:val="009F7BDB"/>
    <w:rsid w:val="00A020AF"/>
    <w:rsid w:val="00A101D2"/>
    <w:rsid w:val="00A12431"/>
    <w:rsid w:val="00A4325D"/>
    <w:rsid w:val="00A43750"/>
    <w:rsid w:val="00A47F65"/>
    <w:rsid w:val="00A55A79"/>
    <w:rsid w:val="00A60ADE"/>
    <w:rsid w:val="00A620E2"/>
    <w:rsid w:val="00A649B4"/>
    <w:rsid w:val="00A819F3"/>
    <w:rsid w:val="00A96D48"/>
    <w:rsid w:val="00AA5A61"/>
    <w:rsid w:val="00AC6EB4"/>
    <w:rsid w:val="00AC7459"/>
    <w:rsid w:val="00AD003B"/>
    <w:rsid w:val="00AD595D"/>
    <w:rsid w:val="00AE76FD"/>
    <w:rsid w:val="00AF1B36"/>
    <w:rsid w:val="00AF2D62"/>
    <w:rsid w:val="00AF4AFD"/>
    <w:rsid w:val="00AF5FC9"/>
    <w:rsid w:val="00AF60AB"/>
    <w:rsid w:val="00B01A55"/>
    <w:rsid w:val="00B065D7"/>
    <w:rsid w:val="00B161F2"/>
    <w:rsid w:val="00B5684A"/>
    <w:rsid w:val="00B717A0"/>
    <w:rsid w:val="00B71E26"/>
    <w:rsid w:val="00B8768D"/>
    <w:rsid w:val="00B9232B"/>
    <w:rsid w:val="00B97921"/>
    <w:rsid w:val="00BA0F64"/>
    <w:rsid w:val="00BA1447"/>
    <w:rsid w:val="00BB357C"/>
    <w:rsid w:val="00BD16EA"/>
    <w:rsid w:val="00BD53A8"/>
    <w:rsid w:val="00BD6206"/>
    <w:rsid w:val="00BF511D"/>
    <w:rsid w:val="00BF69F7"/>
    <w:rsid w:val="00C134A8"/>
    <w:rsid w:val="00C145CD"/>
    <w:rsid w:val="00C65E14"/>
    <w:rsid w:val="00C80867"/>
    <w:rsid w:val="00C905B3"/>
    <w:rsid w:val="00CB3D74"/>
    <w:rsid w:val="00CB4C30"/>
    <w:rsid w:val="00CB51A5"/>
    <w:rsid w:val="00CC12E6"/>
    <w:rsid w:val="00CE2CFC"/>
    <w:rsid w:val="00D201E2"/>
    <w:rsid w:val="00D35D92"/>
    <w:rsid w:val="00D40DEA"/>
    <w:rsid w:val="00D47046"/>
    <w:rsid w:val="00D62DF2"/>
    <w:rsid w:val="00D65C0D"/>
    <w:rsid w:val="00D80E42"/>
    <w:rsid w:val="00D8196F"/>
    <w:rsid w:val="00DA2337"/>
    <w:rsid w:val="00DA7477"/>
    <w:rsid w:val="00DC4DFF"/>
    <w:rsid w:val="00DD147D"/>
    <w:rsid w:val="00E0604D"/>
    <w:rsid w:val="00E0651E"/>
    <w:rsid w:val="00E410F0"/>
    <w:rsid w:val="00E52295"/>
    <w:rsid w:val="00E628F9"/>
    <w:rsid w:val="00E85DFE"/>
    <w:rsid w:val="00E86C08"/>
    <w:rsid w:val="00EA7501"/>
    <w:rsid w:val="00EC48F4"/>
    <w:rsid w:val="00EE01D6"/>
    <w:rsid w:val="00EE1A5F"/>
    <w:rsid w:val="00EF05D3"/>
    <w:rsid w:val="00F0734F"/>
    <w:rsid w:val="00F11A60"/>
    <w:rsid w:val="00F318D3"/>
    <w:rsid w:val="00F445EB"/>
    <w:rsid w:val="00F4727F"/>
    <w:rsid w:val="00F56C9C"/>
    <w:rsid w:val="00F65CF9"/>
    <w:rsid w:val="00F70D8C"/>
    <w:rsid w:val="00F91F75"/>
    <w:rsid w:val="00F93EC4"/>
    <w:rsid w:val="00FB65DD"/>
    <w:rsid w:val="00FC2F37"/>
    <w:rsid w:val="00FC3DC4"/>
    <w:rsid w:val="00FC435C"/>
    <w:rsid w:val="00FD420D"/>
    <w:rsid w:val="00FE0697"/>
    <w:rsid w:val="00F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165E"/>
  <w15:chartTrackingRefBased/>
  <w15:docId w15:val="{64785237-E0A6-4912-A835-52777E22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406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3E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8E3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85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DF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DFE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5229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773F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773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803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803E28"/>
    <w:rPr>
      <w:i/>
      <w:iCs/>
    </w:rPr>
  </w:style>
  <w:style w:type="character" w:customStyle="1" w:styleId="markedcontent">
    <w:name w:val="markedcontent"/>
    <w:basedOn w:val="DefaultParagraphFont"/>
    <w:rsid w:val="00BD6206"/>
  </w:style>
  <w:style w:type="paragraph" w:styleId="NoSpacing">
    <w:name w:val="No Spacing"/>
    <w:uiPriority w:val="1"/>
    <w:qFormat/>
    <w:rsid w:val="00622560"/>
    <w:pPr>
      <w:spacing w:after="0" w:line="240" w:lineRule="auto"/>
    </w:pPr>
    <w:rPr>
      <w:lang w:val="hr-HR"/>
    </w:rPr>
  </w:style>
  <w:style w:type="table" w:styleId="TableGrid">
    <w:name w:val="Table Grid"/>
    <w:basedOn w:val="TableNormal"/>
    <w:uiPriority w:val="39"/>
    <w:rsid w:val="00AD003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003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7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71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67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71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4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7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696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7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4515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6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0808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8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945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7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253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0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046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3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644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307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6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1625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34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028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9780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mo.hr/djelatnici/dr-sc-hrvoje-butkovi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rmo.hr/djelatnici/dr-sc-hrvoje-butkov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E4B3E-61A9-4C52-A9DF-A5542296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4579</Words>
  <Characters>26101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mpavicin</dc:creator>
  <cp:keywords/>
  <dc:description/>
  <cp:lastModifiedBy>Milva Pavičin Karamatić</cp:lastModifiedBy>
  <cp:revision>3</cp:revision>
  <dcterms:created xsi:type="dcterms:W3CDTF">2024-11-19T12:42:00Z</dcterms:created>
  <dcterms:modified xsi:type="dcterms:W3CDTF">2024-11-19T12:49:00Z</dcterms:modified>
</cp:coreProperties>
</file>